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6A" w:rsidRPr="00482179" w:rsidRDefault="00BA078E" w:rsidP="00775306">
      <w:pPr>
        <w:jc w:val="center"/>
        <w:rPr>
          <w:b/>
          <w:sz w:val="40"/>
          <w:szCs w:val="40"/>
        </w:rPr>
      </w:pPr>
      <w:r w:rsidRPr="00482179">
        <w:rPr>
          <w:b/>
          <w:sz w:val="40"/>
          <w:szCs w:val="40"/>
        </w:rPr>
        <w:t>Signal Phrases</w:t>
      </w:r>
      <w:r w:rsidR="009C6DCE">
        <w:rPr>
          <w:b/>
          <w:sz w:val="40"/>
          <w:szCs w:val="40"/>
        </w:rPr>
        <w:t xml:space="preserve"> </w:t>
      </w:r>
    </w:p>
    <w:p w:rsidR="00BA078E" w:rsidRPr="000F2A3E" w:rsidRDefault="00BA078E">
      <w:pPr>
        <w:rPr>
          <w:sz w:val="10"/>
          <w:szCs w:val="10"/>
        </w:rPr>
      </w:pPr>
    </w:p>
    <w:p w:rsidR="00BA078E" w:rsidRPr="000F2A3E" w:rsidRDefault="009D6087">
      <w:r w:rsidRPr="000F2A3E">
        <w:t xml:space="preserve">Signal phrases </w:t>
      </w:r>
      <w:r w:rsidR="00BA078E" w:rsidRPr="000F2A3E">
        <w:t>introduce a quote or p</w:t>
      </w:r>
      <w:r w:rsidR="00AB486D" w:rsidRPr="000F2A3E">
        <w:t>araphrase into</w:t>
      </w:r>
      <w:r w:rsidR="00476CC5" w:rsidRPr="000F2A3E">
        <w:t xml:space="preserve"> written work</w:t>
      </w:r>
      <w:r w:rsidR="00AB486D" w:rsidRPr="000F2A3E">
        <w:t xml:space="preserve">.   </w:t>
      </w:r>
      <w:r w:rsidRPr="000F2A3E">
        <w:t xml:space="preserve">Writers should </w:t>
      </w:r>
      <w:r w:rsidR="00476CC5" w:rsidRPr="000F2A3E">
        <w:t xml:space="preserve">always </w:t>
      </w:r>
      <w:r w:rsidRPr="000F2A3E">
        <w:t>use signal phrases</w:t>
      </w:r>
      <w:r w:rsidR="00425720" w:rsidRPr="000F2A3E">
        <w:t xml:space="preserve"> when including information from sources.</w:t>
      </w:r>
      <w:r w:rsidR="00456FDB" w:rsidRPr="000F2A3E">
        <w:t xml:space="preserve"> </w:t>
      </w:r>
    </w:p>
    <w:p w:rsidR="00456FDB" w:rsidRPr="0081045C" w:rsidRDefault="00456FDB">
      <w:pPr>
        <w:rPr>
          <w:sz w:val="18"/>
          <w:szCs w:val="18"/>
        </w:rPr>
      </w:pPr>
    </w:p>
    <w:p w:rsidR="00BA078E" w:rsidRPr="000F2A3E" w:rsidRDefault="0036063D" w:rsidP="00456FDB">
      <w:pPr>
        <w:spacing w:after="0" w:line="240" w:lineRule="auto"/>
        <w:ind w:left="720"/>
        <w:rPr>
          <w:sz w:val="20"/>
          <w:szCs w:val="20"/>
        </w:rPr>
      </w:pPr>
      <w:r w:rsidRPr="000F2A3E"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218440" cy="132080"/>
            <wp:effectExtent l="0" t="0" r="0" b="1270"/>
            <wp:wrapNone/>
            <wp:docPr id="1" name="Picture 1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edia.istockphoto.com/photos/the-letter-x-red-plastic-picture-id139933854?k=6&amp;m=139933854&amp;s=612x612&amp;w=0&amp;h=wDnRJmvHhc_MiKsoOoEr1yJktVPFlLYVMHqzVkVfceo=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306" w:rsidRPr="000F2A3E">
        <w:rPr>
          <w:sz w:val="20"/>
          <w:szCs w:val="20"/>
        </w:rPr>
        <w:t>I read a journal article by Brenda Harkless.  Writing Labs throughout the country provide help to students at all levels.</w:t>
      </w:r>
    </w:p>
    <w:p w:rsidR="00456FDB" w:rsidRPr="000F2A3E" w:rsidRDefault="00456FDB" w:rsidP="00456FDB">
      <w:pPr>
        <w:spacing w:after="0" w:line="240" w:lineRule="auto"/>
        <w:ind w:left="720"/>
        <w:rPr>
          <w:sz w:val="10"/>
          <w:szCs w:val="10"/>
        </w:rPr>
      </w:pPr>
    </w:p>
    <w:p w:rsidR="00BA078E" w:rsidRPr="000F2A3E" w:rsidRDefault="0036063D" w:rsidP="00476CC5">
      <w:pPr>
        <w:spacing w:after="0" w:line="240" w:lineRule="auto"/>
        <w:ind w:left="720" w:right="-450"/>
      </w:pPr>
      <w:r w:rsidRPr="000F2A3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10160</wp:posOffset>
            </wp:positionV>
            <wp:extent cx="238125" cy="238125"/>
            <wp:effectExtent l="0" t="0" r="9525" b="9525"/>
            <wp:wrapNone/>
            <wp:docPr id="4" name="Picture 4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blueoctopusllc.files.wordpress.com/2013/08/verificare-apia.jpg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78E" w:rsidRPr="000F2A3E">
        <w:t xml:space="preserve">According to </w:t>
      </w:r>
      <w:r w:rsidR="002B23E6" w:rsidRPr="000F2A3E">
        <w:t>Harkless</w:t>
      </w:r>
      <w:r w:rsidR="00BA078E" w:rsidRPr="000F2A3E">
        <w:t xml:space="preserve">, </w:t>
      </w:r>
      <w:r w:rsidR="00775306" w:rsidRPr="000F2A3E">
        <w:t>writing l</w:t>
      </w:r>
      <w:r w:rsidR="00321A8F" w:rsidRPr="000F2A3E">
        <w:t>ab</w:t>
      </w:r>
      <w:r w:rsidR="00775306" w:rsidRPr="000F2A3E">
        <w:t>s</w:t>
      </w:r>
      <w:r w:rsidR="00321A8F" w:rsidRPr="000F2A3E">
        <w:t xml:space="preserve"> </w:t>
      </w:r>
      <w:r w:rsidR="00775306" w:rsidRPr="000F2A3E">
        <w:t>throughout the country provide</w:t>
      </w:r>
      <w:r w:rsidR="00321A8F" w:rsidRPr="000F2A3E">
        <w:t xml:space="preserve"> help to students </w:t>
      </w:r>
      <w:r w:rsidR="00775306" w:rsidRPr="000F2A3E">
        <w:t>at</w:t>
      </w:r>
      <w:r w:rsidR="00321A8F" w:rsidRPr="000F2A3E">
        <w:t xml:space="preserve"> all levels</w:t>
      </w:r>
      <w:r w:rsidR="00476CC5" w:rsidRPr="000F2A3E">
        <w:t xml:space="preserve"> (23)</w:t>
      </w:r>
      <w:r w:rsidR="00321A8F" w:rsidRPr="000F2A3E">
        <w:t>.</w:t>
      </w:r>
    </w:p>
    <w:p w:rsidR="00456FDB" w:rsidRPr="000F2A3E" w:rsidRDefault="00456FDB" w:rsidP="00231A67">
      <w:pPr>
        <w:spacing w:after="0" w:line="240" w:lineRule="auto"/>
        <w:rPr>
          <w:sz w:val="32"/>
          <w:szCs w:val="32"/>
        </w:rPr>
      </w:pPr>
    </w:p>
    <w:p w:rsidR="00775306" w:rsidRPr="000F2A3E" w:rsidRDefault="0036063D" w:rsidP="00456FDB">
      <w:pPr>
        <w:spacing w:after="0" w:line="240" w:lineRule="auto"/>
        <w:ind w:left="720"/>
        <w:rPr>
          <w:sz w:val="20"/>
          <w:szCs w:val="20"/>
        </w:rPr>
      </w:pPr>
      <w:r w:rsidRPr="000F2A3E"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13970</wp:posOffset>
            </wp:positionV>
            <wp:extent cx="218440" cy="132080"/>
            <wp:effectExtent l="0" t="0" r="0" b="1270"/>
            <wp:wrapNone/>
            <wp:docPr id="2" name="Picture 2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edia.istockphoto.com/photos/the-letter-x-red-plastic-picture-id139933854?k=6&amp;m=139933854&amp;s=612x612&amp;w=0&amp;h=wDnRJmvHhc_MiKsoOoEr1yJktVPFlLYVMHqzVkVfceo=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FBB" w:rsidRPr="000F2A3E">
        <w:rPr>
          <w:sz w:val="20"/>
          <w:szCs w:val="20"/>
        </w:rPr>
        <w:t xml:space="preserve">I </w:t>
      </w:r>
      <w:r w:rsidRPr="000F2A3E">
        <w:rPr>
          <w:sz w:val="20"/>
          <w:szCs w:val="20"/>
        </w:rPr>
        <w:t>read</w:t>
      </w:r>
      <w:r w:rsidR="00775306" w:rsidRPr="000F2A3E">
        <w:rPr>
          <w:sz w:val="20"/>
          <w:szCs w:val="20"/>
        </w:rPr>
        <w:t xml:space="preserve"> that writing labs</w:t>
      </w:r>
      <w:r w:rsidR="00380FBB" w:rsidRPr="000F2A3E">
        <w:rPr>
          <w:sz w:val="20"/>
          <w:szCs w:val="20"/>
        </w:rPr>
        <w:t xml:space="preserve"> also</w:t>
      </w:r>
      <w:r w:rsidR="00775306" w:rsidRPr="000F2A3E">
        <w:rPr>
          <w:sz w:val="20"/>
          <w:szCs w:val="20"/>
        </w:rPr>
        <w:t xml:space="preserve"> provide helpful </w:t>
      </w:r>
      <w:r w:rsidR="00AB486D" w:rsidRPr="000F2A3E">
        <w:rPr>
          <w:sz w:val="20"/>
          <w:szCs w:val="20"/>
        </w:rPr>
        <w:t xml:space="preserve">handouts </w:t>
      </w:r>
      <w:r w:rsidR="00775306" w:rsidRPr="000F2A3E">
        <w:rPr>
          <w:sz w:val="20"/>
          <w:szCs w:val="20"/>
        </w:rPr>
        <w:t>on a wide-range of topics.</w:t>
      </w:r>
    </w:p>
    <w:p w:rsidR="00456FDB" w:rsidRPr="000F2A3E" w:rsidRDefault="00456FDB" w:rsidP="00456FDB">
      <w:pPr>
        <w:spacing w:after="0" w:line="240" w:lineRule="auto"/>
        <w:ind w:left="720"/>
        <w:rPr>
          <w:sz w:val="10"/>
          <w:szCs w:val="10"/>
        </w:rPr>
      </w:pPr>
    </w:p>
    <w:p w:rsidR="00321A8F" w:rsidRPr="000F2A3E" w:rsidRDefault="0036063D" w:rsidP="00AB486D">
      <w:pPr>
        <w:spacing w:after="0" w:line="240" w:lineRule="auto"/>
        <w:ind w:left="720" w:right="-450"/>
      </w:pPr>
      <w:r w:rsidRPr="000F2A3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13335</wp:posOffset>
            </wp:positionV>
            <wp:extent cx="238125" cy="238125"/>
            <wp:effectExtent l="0" t="0" r="9525" b="9525"/>
            <wp:wrapNone/>
            <wp:docPr id="3" name="Picture 3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blueoctopusllc.files.wordpress.com/2013/08/verificare-apia.jpg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A8F" w:rsidRPr="000F2A3E">
        <w:t xml:space="preserve">Harkless </w:t>
      </w:r>
      <w:r w:rsidR="00425720" w:rsidRPr="000F2A3E">
        <w:t>points out</w:t>
      </w:r>
      <w:r w:rsidR="00321A8F" w:rsidRPr="000F2A3E">
        <w:t xml:space="preserve"> that </w:t>
      </w:r>
      <w:r w:rsidR="00775306" w:rsidRPr="000F2A3E">
        <w:t>writing l</w:t>
      </w:r>
      <w:r w:rsidR="00425720" w:rsidRPr="000F2A3E">
        <w:t>ab</w:t>
      </w:r>
      <w:r w:rsidR="00775306" w:rsidRPr="000F2A3E">
        <w:t xml:space="preserve">s </w:t>
      </w:r>
      <w:r w:rsidR="00380FBB" w:rsidRPr="000F2A3E">
        <w:t xml:space="preserve">also </w:t>
      </w:r>
      <w:r w:rsidR="00775306" w:rsidRPr="000F2A3E">
        <w:t xml:space="preserve">provide helpful </w:t>
      </w:r>
      <w:r w:rsidR="00AB486D" w:rsidRPr="000F2A3E">
        <w:t>handouts</w:t>
      </w:r>
      <w:r w:rsidR="00775306" w:rsidRPr="000F2A3E">
        <w:t xml:space="preserve"> on a wide-</w:t>
      </w:r>
      <w:r w:rsidR="00425720" w:rsidRPr="000F2A3E">
        <w:t>range of topics</w:t>
      </w:r>
      <w:r w:rsidR="00476CC5" w:rsidRPr="000F2A3E">
        <w:t xml:space="preserve"> (32)</w:t>
      </w:r>
      <w:r w:rsidR="00321A8F" w:rsidRPr="000F2A3E">
        <w:t>.</w:t>
      </w:r>
    </w:p>
    <w:p w:rsidR="000F2A3E" w:rsidRPr="000F2A3E" w:rsidRDefault="000F2A3E" w:rsidP="000F2A3E">
      <w:pPr>
        <w:spacing w:after="0" w:line="240" w:lineRule="auto"/>
        <w:rPr>
          <w:sz w:val="32"/>
          <w:szCs w:val="32"/>
        </w:rPr>
      </w:pPr>
    </w:p>
    <w:p w:rsidR="00456FDB" w:rsidRPr="000F2A3E" w:rsidRDefault="00456FDB" w:rsidP="00231A67">
      <w:pPr>
        <w:spacing w:after="0"/>
        <w:ind w:left="720"/>
        <w:rPr>
          <w:b/>
        </w:rPr>
      </w:pPr>
      <w:r w:rsidRPr="000F2A3E">
        <w:rPr>
          <w:b/>
        </w:rPr>
        <w:t>Other Examples:</w:t>
      </w:r>
    </w:p>
    <w:tbl>
      <w:tblPr>
        <w:tblW w:w="10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620"/>
      </w:tblGrid>
      <w:tr w:rsidR="00775306" w:rsidRPr="00775306" w:rsidTr="00D0522C">
        <w:trPr>
          <w:trHeight w:val="440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775306" w:rsidP="00476CC5">
            <w:pPr>
              <w:spacing w:after="0" w:line="240" w:lineRule="auto"/>
              <w:ind w:left="607"/>
              <w:rPr>
                <w:rFonts w:eastAsia="Times New Roman" w:cs="Times New Roman"/>
              </w:rPr>
            </w:pPr>
            <w:r w:rsidRPr="000F2A3E">
              <w:rPr>
                <w:rFonts w:eastAsia="Times New Roman" w:cs="Times New Roman"/>
                <w:color w:val="000000"/>
              </w:rPr>
              <w:t>As Redmond note</w:t>
            </w:r>
            <w:r w:rsidR="00841352" w:rsidRPr="000F2A3E">
              <w:rPr>
                <w:rFonts w:eastAsia="Times New Roman" w:cs="Times New Roman"/>
                <w:color w:val="000000"/>
              </w:rPr>
              <w:t>s</w:t>
            </w:r>
            <w:r w:rsidRPr="000F2A3E">
              <w:rPr>
                <w:rFonts w:eastAsia="Times New Roman" w:cs="Times New Roman"/>
                <w:color w:val="000000"/>
              </w:rPr>
              <w:t xml:space="preserve"> … </w:t>
            </w:r>
          </w:p>
        </w:tc>
        <w:tc>
          <w:tcPr>
            <w:tcW w:w="5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775306" w:rsidP="00476CC5">
            <w:pPr>
              <w:spacing w:after="0" w:line="240" w:lineRule="auto"/>
              <w:rPr>
                <w:rFonts w:eastAsia="Times New Roman" w:cs="Times New Roman"/>
              </w:rPr>
            </w:pPr>
            <w:r w:rsidRPr="000F2A3E">
              <w:rPr>
                <w:rFonts w:eastAsia="Times New Roman" w:cs="Times New Roman"/>
                <w:color w:val="000000"/>
              </w:rPr>
              <w:t>McCullum conclud</w:t>
            </w:r>
            <w:r w:rsidR="00841352" w:rsidRPr="000F2A3E">
              <w:rPr>
                <w:rFonts w:eastAsia="Times New Roman" w:cs="Times New Roman"/>
                <w:color w:val="000000"/>
              </w:rPr>
              <w:t>es</w:t>
            </w:r>
            <w:r w:rsidRPr="000F2A3E">
              <w:rPr>
                <w:rFonts w:eastAsia="Times New Roman" w:cs="Times New Roman"/>
                <w:color w:val="000000"/>
              </w:rPr>
              <w:t>…</w:t>
            </w:r>
          </w:p>
        </w:tc>
      </w:tr>
      <w:tr w:rsidR="00775306" w:rsidRPr="00775306" w:rsidTr="00456FDB">
        <w:trPr>
          <w:trHeight w:val="336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36063D" w:rsidP="00476CC5">
            <w:pPr>
              <w:spacing w:after="0" w:line="240" w:lineRule="auto"/>
              <w:ind w:left="607"/>
              <w:rPr>
                <w:rFonts w:eastAsia="Times New Roman" w:cs="Times New Roman"/>
              </w:rPr>
            </w:pPr>
            <w:r w:rsidRPr="000F2A3E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-246380</wp:posOffset>
                  </wp:positionV>
                  <wp:extent cx="561975" cy="561975"/>
                  <wp:effectExtent l="0" t="0" r="9525" b="9525"/>
                  <wp:wrapNone/>
                  <wp:docPr id="5" name="Picture 5" descr="https://blueoctopusllc.files.wordpress.com/2013/08/verificare-a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s://blueoctopusllc.files.wordpress.com/2013/08/verificare-apia.jpg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CBA">
              <w:rPr>
                <w:rFonts w:eastAsia="Times New Roman" w:cs="Times New Roman"/>
                <w:color w:val="000000"/>
              </w:rPr>
              <w:t>Smith</w:t>
            </w:r>
            <w:r w:rsidR="00775306" w:rsidRPr="000F2A3E">
              <w:rPr>
                <w:rFonts w:eastAsia="Times New Roman" w:cs="Times New Roman"/>
                <w:color w:val="000000"/>
              </w:rPr>
              <w:t xml:space="preserve"> </w:t>
            </w:r>
            <w:r w:rsidR="00D0522C" w:rsidRPr="000F2A3E">
              <w:rPr>
                <w:rFonts w:eastAsia="Times New Roman" w:cs="Times New Roman"/>
                <w:color w:val="000000"/>
              </w:rPr>
              <w:t>reports</w:t>
            </w:r>
            <w:r w:rsidR="00775306" w:rsidRPr="000F2A3E">
              <w:rPr>
                <w:rFonts w:eastAsia="Times New Roman" w:cs="Times New Roman"/>
                <w:color w:val="000000"/>
              </w:rPr>
              <w:t xml:space="preserve"> … </w:t>
            </w:r>
          </w:p>
        </w:tc>
        <w:tc>
          <w:tcPr>
            <w:tcW w:w="5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775306" w:rsidP="00476CC5">
            <w:pPr>
              <w:spacing w:after="0" w:line="240" w:lineRule="auto"/>
              <w:rPr>
                <w:rFonts w:eastAsia="Times New Roman" w:cs="Times New Roman"/>
              </w:rPr>
            </w:pPr>
            <w:r w:rsidRPr="000F2A3E">
              <w:rPr>
                <w:rFonts w:eastAsia="Times New Roman" w:cs="Times New Roman"/>
                <w:color w:val="000000"/>
              </w:rPr>
              <w:t>Necaise contrast</w:t>
            </w:r>
            <w:r w:rsidR="00841352" w:rsidRPr="000F2A3E">
              <w:rPr>
                <w:rFonts w:eastAsia="Times New Roman" w:cs="Times New Roman"/>
                <w:color w:val="000000"/>
              </w:rPr>
              <w:t>s</w:t>
            </w:r>
            <w:r w:rsidRPr="000F2A3E">
              <w:rPr>
                <w:rFonts w:eastAsia="Times New Roman" w:cs="Times New Roman"/>
                <w:color w:val="000000"/>
              </w:rPr>
              <w:t xml:space="preserve"> this idea…</w:t>
            </w:r>
          </w:p>
        </w:tc>
      </w:tr>
      <w:tr w:rsidR="00775306" w:rsidRPr="00775306" w:rsidTr="00456FDB">
        <w:trPr>
          <w:trHeight w:val="336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775306" w:rsidP="00476CC5">
            <w:pPr>
              <w:spacing w:after="0" w:line="240" w:lineRule="auto"/>
              <w:ind w:left="607"/>
              <w:rPr>
                <w:rFonts w:eastAsia="Times New Roman" w:cs="Times New Roman"/>
              </w:rPr>
            </w:pPr>
            <w:r w:rsidRPr="000F2A3E">
              <w:rPr>
                <w:rFonts w:eastAsia="Times New Roman" w:cs="Times New Roman"/>
                <w:color w:val="000000"/>
              </w:rPr>
              <w:t>Moreover, Hammond add</w:t>
            </w:r>
            <w:r w:rsidR="00841352" w:rsidRPr="000F2A3E">
              <w:rPr>
                <w:rFonts w:eastAsia="Times New Roman" w:cs="Times New Roman"/>
                <w:color w:val="000000"/>
              </w:rPr>
              <w:t>s</w:t>
            </w:r>
            <w:r w:rsidRPr="000F2A3E">
              <w:rPr>
                <w:rFonts w:eastAsia="Times New Roman" w:cs="Times New Roman"/>
                <w:color w:val="000000"/>
              </w:rPr>
              <w:t xml:space="preserve">… </w:t>
            </w:r>
          </w:p>
        </w:tc>
        <w:tc>
          <w:tcPr>
            <w:tcW w:w="5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75306" w:rsidRPr="00775306" w:rsidRDefault="0036063D" w:rsidP="00476CC5">
            <w:pPr>
              <w:spacing w:after="0" w:line="240" w:lineRule="auto"/>
              <w:rPr>
                <w:rFonts w:eastAsia="Times New Roman" w:cs="Times New Roman"/>
              </w:rPr>
            </w:pPr>
            <w:r w:rsidRPr="000F2A3E">
              <w:rPr>
                <w:rFonts w:eastAsia="Times New Roman" w:cs="Times New Roman"/>
                <w:color w:val="000000"/>
              </w:rPr>
              <w:t xml:space="preserve">Oriakhi </w:t>
            </w:r>
            <w:r w:rsidR="00775306" w:rsidRPr="000F2A3E">
              <w:rPr>
                <w:rFonts w:eastAsia="Times New Roman" w:cs="Times New Roman"/>
                <w:color w:val="000000"/>
              </w:rPr>
              <w:t>argue</w:t>
            </w:r>
            <w:r w:rsidR="00841352" w:rsidRPr="000F2A3E">
              <w:rPr>
                <w:rFonts w:eastAsia="Times New Roman" w:cs="Times New Roman"/>
                <w:color w:val="000000"/>
              </w:rPr>
              <w:t>s</w:t>
            </w:r>
            <w:r w:rsidR="00775306" w:rsidRPr="000F2A3E">
              <w:rPr>
                <w:rFonts w:eastAsia="Times New Roman" w:cs="Times New Roman"/>
                <w:color w:val="000000"/>
              </w:rPr>
              <w:t>…</w:t>
            </w:r>
          </w:p>
        </w:tc>
      </w:tr>
    </w:tbl>
    <w:p w:rsidR="00476CC5" w:rsidRPr="009C6DCE" w:rsidRDefault="00476CC5" w:rsidP="00476CC5">
      <w:pPr>
        <w:ind w:firstLine="720"/>
        <w:rPr>
          <w:rFonts w:eastAsia="Times New Roman" w:cs="Times New Roman"/>
          <w:b/>
          <w:sz w:val="12"/>
          <w:szCs w:val="12"/>
        </w:rPr>
      </w:pPr>
    </w:p>
    <w:p w:rsidR="00775306" w:rsidRPr="000F2A3E" w:rsidRDefault="00476CC5" w:rsidP="000F2A3E">
      <w:pPr>
        <w:ind w:left="720" w:hanging="720"/>
      </w:pPr>
      <w:r w:rsidRPr="000F2A3E">
        <w:rPr>
          <w:rFonts w:eastAsia="Times New Roman" w:cs="Times New Roman"/>
          <w:b/>
          <w:i/>
        </w:rPr>
        <w:t>TIP</w:t>
      </w:r>
      <w:r w:rsidRPr="000F2A3E">
        <w:rPr>
          <w:rFonts w:eastAsia="Times New Roman" w:cs="Times New Roman"/>
        </w:rPr>
        <w:t xml:space="preserve">: </w:t>
      </w:r>
      <w:r w:rsidR="000F2A3E">
        <w:rPr>
          <w:rFonts w:eastAsia="Times New Roman" w:cs="Times New Roman"/>
        </w:rPr>
        <w:tab/>
      </w:r>
      <w:r w:rsidRPr="000F2A3E">
        <w:rPr>
          <w:rFonts w:eastAsia="Times New Roman" w:cs="Times New Roman"/>
        </w:rPr>
        <w:t>APA includes the year immediately after the name.</w:t>
      </w:r>
      <w:r w:rsidR="000F2A3E">
        <w:rPr>
          <w:rFonts w:eastAsia="Times New Roman" w:cs="Times New Roman"/>
        </w:rPr>
        <w:t xml:space="preserve">  See our guides on APA and MLA for details and options for citations.</w:t>
      </w:r>
      <w:r w:rsidR="00775306" w:rsidRPr="000F2A3E">
        <w:rPr>
          <w:rFonts w:eastAsia="Times New Roman" w:cs="Times New Roman"/>
        </w:rPr>
        <w:br/>
      </w:r>
    </w:p>
    <w:p w:rsidR="00425720" w:rsidRPr="000F2A3E" w:rsidRDefault="00380FBB">
      <w:pPr>
        <w:rPr>
          <w:b/>
        </w:rPr>
      </w:pPr>
      <w:r w:rsidRPr="000F2A3E">
        <w:rPr>
          <w:b/>
        </w:rPr>
        <w:t xml:space="preserve">Common </w:t>
      </w:r>
      <w:r w:rsidR="00425720" w:rsidRPr="000F2A3E">
        <w:rPr>
          <w:b/>
        </w:rPr>
        <w:t>Signal Phrases and Verbs</w:t>
      </w:r>
      <w:r w:rsidR="00775306" w:rsidRPr="000F2A3E">
        <w:rPr>
          <w:b/>
        </w:rPr>
        <w:t>:</w:t>
      </w:r>
    </w:p>
    <w:tbl>
      <w:tblPr>
        <w:tblStyle w:val="TableGrid"/>
        <w:tblW w:w="8820" w:type="dxa"/>
        <w:tblInd w:w="534" w:type="dxa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 xml:space="preserve">According to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425720" w:rsidRPr="000F2A3E" w:rsidRDefault="00775306" w:rsidP="00775306">
            <w:r w:rsidRPr="000F2A3E">
              <w:t xml:space="preserve">Points out </w:t>
            </w:r>
          </w:p>
        </w:tc>
        <w:tc>
          <w:tcPr>
            <w:tcW w:w="1764" w:type="dxa"/>
          </w:tcPr>
          <w:p w:rsidR="00425720" w:rsidRPr="000F2A3E" w:rsidRDefault="00775306">
            <w:r w:rsidRPr="000F2A3E">
              <w:t>Defines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Adds</w:t>
            </w:r>
          </w:p>
        </w:tc>
        <w:tc>
          <w:tcPr>
            <w:tcW w:w="1764" w:type="dxa"/>
          </w:tcPr>
          <w:p w:rsidR="00425720" w:rsidRPr="000F2A3E" w:rsidRDefault="00380FBB" w:rsidP="00380FBB">
            <w:r w:rsidRPr="000F2A3E">
              <w:t xml:space="preserve">Proposes 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>Admits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425720" w:rsidRPr="000F2A3E" w:rsidRDefault="00425720">
            <w:r w:rsidRPr="000F2A3E">
              <w:t>Presents</w:t>
            </w:r>
          </w:p>
        </w:tc>
        <w:tc>
          <w:tcPr>
            <w:tcW w:w="1764" w:type="dxa"/>
          </w:tcPr>
          <w:p w:rsidR="00425720" w:rsidRPr="000F2A3E" w:rsidRDefault="00D0522C">
            <w:r w:rsidRPr="000F2A3E">
              <w:t>Expresses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Discloses</w:t>
            </w:r>
          </w:p>
        </w:tc>
        <w:tc>
          <w:tcPr>
            <w:tcW w:w="1764" w:type="dxa"/>
          </w:tcPr>
          <w:p w:rsidR="00425720" w:rsidRPr="000F2A3E" w:rsidRDefault="00380FBB">
            <w:r w:rsidRPr="000F2A3E">
              <w:t>Delineates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>Agrees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Discounts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Confirms</w:t>
            </w:r>
          </w:p>
        </w:tc>
        <w:tc>
          <w:tcPr>
            <w:tcW w:w="1764" w:type="dxa"/>
          </w:tcPr>
          <w:p w:rsidR="00425720" w:rsidRPr="000F2A3E" w:rsidRDefault="00425720" w:rsidP="00841352">
            <w:r w:rsidRPr="000F2A3E">
              <w:t>Assert</w:t>
            </w:r>
            <w:r w:rsidR="00841352" w:rsidRPr="000F2A3E">
              <w:t>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Implies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>Refutes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Comments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Compares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Contrasts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Creates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 w:rsidP="00425720">
            <w:r w:rsidRPr="000F2A3E">
              <w:t>Reports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Documents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Explains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Recounts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Suggests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>Illustrates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Claims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Comments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Acknowledges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Highlights</w:t>
            </w:r>
          </w:p>
        </w:tc>
      </w:tr>
      <w:tr w:rsidR="00425720" w:rsidRPr="000F2A3E" w:rsidTr="009D6087">
        <w:tc>
          <w:tcPr>
            <w:tcW w:w="1764" w:type="dxa"/>
          </w:tcPr>
          <w:p w:rsidR="00425720" w:rsidRPr="000F2A3E" w:rsidRDefault="00425720">
            <w:r w:rsidRPr="000F2A3E">
              <w:t>Emphasizes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Indicates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Maintains</w:t>
            </w:r>
          </w:p>
        </w:tc>
        <w:tc>
          <w:tcPr>
            <w:tcW w:w="1764" w:type="dxa"/>
          </w:tcPr>
          <w:p w:rsidR="00425720" w:rsidRPr="000F2A3E" w:rsidRDefault="00425720">
            <w:r w:rsidRPr="000F2A3E">
              <w:t>Notes</w:t>
            </w:r>
          </w:p>
        </w:tc>
        <w:tc>
          <w:tcPr>
            <w:tcW w:w="1764" w:type="dxa"/>
          </w:tcPr>
          <w:p w:rsidR="00425720" w:rsidRPr="000F2A3E" w:rsidRDefault="00425720" w:rsidP="00841352">
            <w:r w:rsidRPr="000F2A3E">
              <w:t>Observe</w:t>
            </w:r>
            <w:r w:rsidR="00841352" w:rsidRPr="000F2A3E">
              <w:t>s</w:t>
            </w:r>
          </w:p>
        </w:tc>
      </w:tr>
    </w:tbl>
    <w:p w:rsidR="00321A8F" w:rsidRPr="000F2A3E" w:rsidRDefault="009D6087">
      <w:pPr>
        <w:rPr>
          <w:b/>
        </w:rPr>
      </w:pPr>
      <w:r w:rsidRPr="000F2A3E">
        <w:rPr>
          <w:b/>
          <w:i/>
          <w:sz w:val="18"/>
          <w:szCs w:val="18"/>
        </w:rPr>
        <w:t xml:space="preserve">              </w:t>
      </w:r>
      <w:r w:rsidR="00841352" w:rsidRPr="000F2A3E">
        <w:rPr>
          <w:b/>
          <w:i/>
          <w:sz w:val="18"/>
          <w:szCs w:val="18"/>
        </w:rPr>
        <w:t xml:space="preserve">*APA uses past-tense </w:t>
      </w:r>
      <w:r w:rsidR="000F2A3E">
        <w:rPr>
          <w:b/>
          <w:i/>
          <w:sz w:val="18"/>
          <w:szCs w:val="18"/>
        </w:rPr>
        <w:t xml:space="preserve">or present-perfect </w:t>
      </w:r>
      <w:r w:rsidR="00841352" w:rsidRPr="000F2A3E">
        <w:rPr>
          <w:b/>
          <w:i/>
          <w:sz w:val="18"/>
          <w:szCs w:val="18"/>
        </w:rPr>
        <w:t>verbs</w:t>
      </w:r>
    </w:p>
    <w:p w:rsidR="00D0522C" w:rsidRPr="000F2A3E" w:rsidRDefault="00D0522C">
      <w:pPr>
        <w:rPr>
          <w:sz w:val="10"/>
          <w:szCs w:val="10"/>
        </w:rPr>
      </w:pPr>
    </w:p>
    <w:p w:rsidR="00D0522C" w:rsidRPr="000F2A3E" w:rsidRDefault="00D0522C" w:rsidP="00AB486D">
      <w:pPr>
        <w:spacing w:after="240"/>
        <w:rPr>
          <w:b/>
        </w:rPr>
      </w:pPr>
      <w:r w:rsidRPr="000F2A3E">
        <w:rPr>
          <w:b/>
        </w:rPr>
        <w:t>Signal Phrases and Direct Quotes</w:t>
      </w:r>
      <w:bookmarkStart w:id="0" w:name="_GoBack"/>
      <w:bookmarkEnd w:id="0"/>
    </w:p>
    <w:p w:rsidR="00841352" w:rsidRPr="000F2A3E" w:rsidRDefault="00D0522C" w:rsidP="00AB486D">
      <w:pPr>
        <w:spacing w:after="40"/>
        <w:ind w:left="720"/>
        <w:rPr>
          <w:i/>
        </w:rPr>
      </w:pPr>
      <w:r w:rsidRPr="000F2A3E">
        <w:rPr>
          <w:i/>
        </w:rPr>
        <w:t>Direct Quote</w:t>
      </w:r>
      <w:r w:rsidR="00D9646E">
        <w:rPr>
          <w:i/>
        </w:rPr>
        <w:t xml:space="preserve"> without a Signal Phrase</w:t>
      </w:r>
      <w:r w:rsidR="005E150B" w:rsidRPr="000F2A3E">
        <w:rPr>
          <w:i/>
        </w:rPr>
        <w:t>:</w:t>
      </w:r>
    </w:p>
    <w:p w:rsidR="00D0522C" w:rsidRPr="000F2A3E" w:rsidRDefault="00AB486D" w:rsidP="00482179">
      <w:pPr>
        <w:spacing w:after="120"/>
        <w:ind w:left="720"/>
      </w:pPr>
      <w:r w:rsidRPr="000F2A3E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5FD7B28" wp14:editId="386A73F7">
            <wp:simplePos x="0" y="0"/>
            <wp:positionH relativeFrom="column">
              <wp:posOffset>190500</wp:posOffset>
            </wp:positionH>
            <wp:positionV relativeFrom="paragraph">
              <wp:posOffset>48260</wp:posOffset>
            </wp:positionV>
            <wp:extent cx="218440" cy="132080"/>
            <wp:effectExtent l="0" t="0" r="0" b="1270"/>
            <wp:wrapNone/>
            <wp:docPr id="9" name="Picture 9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edia.istockphoto.com/photos/the-letter-x-red-plastic-picture-id139933854?k=6&amp;m=139933854&amp;s=612x612&amp;w=0&amp;h=wDnRJmvHhc_MiKsoOoEr1yJktVPFlLYVMHqzVkVfceo=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50B" w:rsidRPr="000F2A3E">
        <w:t>However, students may consider eTutoring as an option if travelling to campus is inconvenient.  “Online tutoring at Sinclair is a proven tool that aids in student success” (</w:t>
      </w:r>
      <w:r w:rsidRPr="000F2A3E">
        <w:t>Price</w:t>
      </w:r>
      <w:r w:rsidR="005E150B" w:rsidRPr="000F2A3E">
        <w:t xml:space="preserve"> </w:t>
      </w:r>
      <w:r w:rsidR="00476CC5" w:rsidRPr="000F2A3E">
        <w:t>2</w:t>
      </w:r>
      <w:r w:rsidR="005E150B" w:rsidRPr="000F2A3E">
        <w:t>17).</w:t>
      </w:r>
    </w:p>
    <w:p w:rsidR="00AB486D" w:rsidRPr="000F2A3E" w:rsidRDefault="00AB486D" w:rsidP="00482179">
      <w:pPr>
        <w:spacing w:after="120"/>
        <w:ind w:left="720"/>
        <w:rPr>
          <w:sz w:val="8"/>
          <w:szCs w:val="8"/>
        </w:rPr>
      </w:pPr>
    </w:p>
    <w:p w:rsidR="005E150B" w:rsidRPr="000F2A3E" w:rsidRDefault="005E150B" w:rsidP="00AB486D">
      <w:pPr>
        <w:spacing w:after="40"/>
        <w:ind w:left="720"/>
        <w:rPr>
          <w:i/>
        </w:rPr>
      </w:pPr>
      <w:r w:rsidRPr="000F2A3E">
        <w:rPr>
          <w:i/>
        </w:rPr>
        <w:t>Direct Quote</w:t>
      </w:r>
      <w:r w:rsidR="00D9646E">
        <w:rPr>
          <w:i/>
        </w:rPr>
        <w:t xml:space="preserve"> with a Signal Phrase</w:t>
      </w:r>
      <w:r w:rsidRPr="000F2A3E">
        <w:rPr>
          <w:i/>
        </w:rPr>
        <w:t>:</w:t>
      </w:r>
    </w:p>
    <w:p w:rsidR="00BA078E" w:rsidRPr="000F2A3E" w:rsidRDefault="00AB486D" w:rsidP="000F2A3E">
      <w:pPr>
        <w:ind w:left="720"/>
      </w:pPr>
      <w:r w:rsidRPr="000F2A3E">
        <w:rPr>
          <w:noProof/>
        </w:rPr>
        <w:drawing>
          <wp:anchor distT="0" distB="0" distL="114300" distR="114300" simplePos="0" relativeHeight="251660800" behindDoc="0" locked="0" layoutInCell="1" allowOverlap="1" wp14:anchorId="20FCF56C" wp14:editId="235FF698">
            <wp:simplePos x="0" y="0"/>
            <wp:positionH relativeFrom="column">
              <wp:posOffset>142240</wp:posOffset>
            </wp:positionH>
            <wp:positionV relativeFrom="paragraph">
              <wp:posOffset>40640</wp:posOffset>
            </wp:positionV>
            <wp:extent cx="238125" cy="238125"/>
            <wp:effectExtent l="0" t="0" r="9525" b="9525"/>
            <wp:wrapNone/>
            <wp:docPr id="10" name="Picture 10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blueoctopusllc.files.wordpress.com/2013/08/verificare-apia.jpg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50B" w:rsidRPr="000F2A3E">
        <w:t xml:space="preserve">However, students may consider eTutoring as an option if travelling to campus in inconvenient.  According to Elizabeth </w:t>
      </w:r>
      <w:r w:rsidRPr="000F2A3E">
        <w:t>Price</w:t>
      </w:r>
      <w:r w:rsidR="00476CC5" w:rsidRPr="000F2A3E">
        <w:t xml:space="preserve">, </w:t>
      </w:r>
      <w:r w:rsidR="002D1CBA">
        <w:t>“O</w:t>
      </w:r>
      <w:r w:rsidR="005E150B" w:rsidRPr="000F2A3E">
        <w:t>nline tutoring at Sinclair is a proven tool that aids in student success</w:t>
      </w:r>
      <w:r w:rsidRPr="000F2A3E">
        <w:t>”</w:t>
      </w:r>
      <w:r w:rsidR="00476CC5" w:rsidRPr="000F2A3E">
        <w:t xml:space="preserve"> (217).</w:t>
      </w:r>
    </w:p>
    <w:sectPr w:rsidR="00BA078E" w:rsidRPr="000F2A3E" w:rsidSect="000F2A3E">
      <w:footerReference w:type="default" r:id="rId10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8E" w:rsidRDefault="00BA078E" w:rsidP="00BA078E">
      <w:pPr>
        <w:spacing w:after="0" w:line="240" w:lineRule="auto"/>
      </w:pPr>
      <w:r>
        <w:separator/>
      </w:r>
    </w:p>
  </w:endnote>
  <w:endnote w:type="continuationSeparator" w:id="0">
    <w:p w:rsidR="00BA078E" w:rsidRDefault="00BA078E" w:rsidP="00BA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43" w:rsidRDefault="00A27A43" w:rsidP="00A27A43">
    <w:pPr>
      <w:pStyle w:val="Footer"/>
      <w:tabs>
        <w:tab w:val="left" w:pos="8280"/>
      </w:tabs>
      <w:jc w:val="center"/>
      <w:rPr>
        <w:sz w:val="20"/>
      </w:rPr>
    </w:pPr>
    <w:r>
      <w:rPr>
        <w:snapToGrid w:val="0"/>
        <w:sz w:val="20"/>
      </w:rPr>
      <w:t xml:space="preserve">   </w:t>
    </w:r>
    <w:r>
      <w:rPr>
        <w:snapToGrid w:val="0"/>
        <w:sz w:val="20"/>
      </w:rPr>
      <w:sym w:font="Wingdings" w:char="F09F"/>
    </w:r>
    <w:r>
      <w:rPr>
        <w:snapToGrid w:val="0"/>
        <w:sz w:val="20"/>
      </w:rPr>
      <w:t xml:space="preserve"> The Tutoring &amp; Learning Center </w:t>
    </w:r>
    <w:r>
      <w:rPr>
        <w:snapToGrid w:val="0"/>
        <w:sz w:val="20"/>
      </w:rPr>
      <w:sym w:font="Wingdings" w:char="F09F"/>
    </w:r>
    <w:r>
      <w:rPr>
        <w:snapToGrid w:val="0"/>
        <w:sz w:val="20"/>
      </w:rPr>
      <w:t xml:space="preserve"> Writing Lab </w:t>
    </w:r>
    <w:r>
      <w:rPr>
        <w:snapToGrid w:val="0"/>
        <w:sz w:val="20"/>
      </w:rPr>
      <w:sym w:font="Wingdings" w:char="F09F"/>
    </w:r>
    <w:r>
      <w:rPr>
        <w:snapToGrid w:val="0"/>
        <w:sz w:val="20"/>
      </w:rPr>
      <w:t xml:space="preserve"> Library Room 07L07 </w:t>
    </w:r>
    <w:r>
      <w:rPr>
        <w:snapToGrid w:val="0"/>
        <w:sz w:val="20"/>
      </w:rPr>
      <w:sym w:font="Wingdings" w:char="F09F"/>
    </w:r>
    <w:r>
      <w:rPr>
        <w:snapToGrid w:val="0"/>
        <w:sz w:val="20"/>
      </w:rPr>
      <w:t xml:space="preserve"> (937) 512-2792 </w:t>
    </w:r>
    <w:r>
      <w:rPr>
        <w:snapToGrid w:val="0"/>
        <w:sz w:val="20"/>
      </w:rPr>
      <w:sym w:font="Wingdings" w:char="F09F"/>
    </w:r>
  </w:p>
  <w:p w:rsidR="00BA078E" w:rsidRDefault="00BA0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8E" w:rsidRDefault="00BA078E" w:rsidP="00BA078E">
      <w:pPr>
        <w:spacing w:after="0" w:line="240" w:lineRule="auto"/>
      </w:pPr>
      <w:r>
        <w:separator/>
      </w:r>
    </w:p>
  </w:footnote>
  <w:footnote w:type="continuationSeparator" w:id="0">
    <w:p w:rsidR="00BA078E" w:rsidRDefault="00BA078E" w:rsidP="00BA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E"/>
    <w:rsid w:val="000F2A3E"/>
    <w:rsid w:val="001F2E6A"/>
    <w:rsid w:val="00231A67"/>
    <w:rsid w:val="002B23E6"/>
    <w:rsid w:val="002D1CBA"/>
    <w:rsid w:val="00321A8F"/>
    <w:rsid w:val="0036063D"/>
    <w:rsid w:val="00380FBB"/>
    <w:rsid w:val="00425720"/>
    <w:rsid w:val="00456FDB"/>
    <w:rsid w:val="00476CC5"/>
    <w:rsid w:val="00482179"/>
    <w:rsid w:val="005E150B"/>
    <w:rsid w:val="00775306"/>
    <w:rsid w:val="0081045C"/>
    <w:rsid w:val="00841352"/>
    <w:rsid w:val="009C6DCE"/>
    <w:rsid w:val="009D6087"/>
    <w:rsid w:val="00A27A43"/>
    <w:rsid w:val="00AB486D"/>
    <w:rsid w:val="00BA078E"/>
    <w:rsid w:val="00D0522C"/>
    <w:rsid w:val="00D9646E"/>
    <w:rsid w:val="00F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496C1-45D5-4943-BD91-478DCED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8E"/>
  </w:style>
  <w:style w:type="paragraph" w:styleId="Footer">
    <w:name w:val="footer"/>
    <w:basedOn w:val="Normal"/>
    <w:link w:val="FooterChar"/>
    <w:unhideWhenUsed/>
    <w:rsid w:val="00BA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078E"/>
  </w:style>
  <w:style w:type="table" w:styleId="TableGrid">
    <w:name w:val="Table Grid"/>
    <w:basedOn w:val="TableNormal"/>
    <w:uiPriority w:val="39"/>
    <w:rsid w:val="0042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7530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lueoctopusllc.files.wordpress.com/2013/08/verificare-api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Elizabeth</dc:creator>
  <cp:keywords/>
  <dc:description/>
  <cp:lastModifiedBy>Scarborough, Elizabeth</cp:lastModifiedBy>
  <cp:revision>11</cp:revision>
  <cp:lastPrinted>2017-10-03T20:39:00Z</cp:lastPrinted>
  <dcterms:created xsi:type="dcterms:W3CDTF">2017-10-03T16:22:00Z</dcterms:created>
  <dcterms:modified xsi:type="dcterms:W3CDTF">2017-10-18T14:16:00Z</dcterms:modified>
</cp:coreProperties>
</file>