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995D2" w14:textId="77777777" w:rsidR="00A35E28" w:rsidRDefault="00317BB8">
      <w:pPr>
        <w:pStyle w:val="NoSpacing"/>
        <w:jc w:val="center"/>
      </w:pPr>
      <w:r>
        <w:rPr>
          <w:rFonts w:ascii="Arial" w:hAnsi="Arial"/>
          <w:b/>
          <w:bCs/>
          <w:sz w:val="28"/>
          <w:szCs w:val="28"/>
        </w:rPr>
        <w:t>Department/Program Review Summary</w:t>
      </w:r>
    </w:p>
    <w:p w14:paraId="19256A97" w14:textId="47C58617" w:rsidR="00A35E28" w:rsidRDefault="00015EE8">
      <w:pPr>
        <w:pStyle w:val="NoSpacing"/>
        <w:jc w:val="center"/>
      </w:pPr>
      <w:r>
        <w:rPr>
          <w:rFonts w:ascii="Arial" w:hAnsi="Arial"/>
          <w:b/>
          <w:bCs/>
          <w:sz w:val="28"/>
          <w:szCs w:val="28"/>
        </w:rPr>
        <w:t>2015-16</w:t>
      </w:r>
    </w:p>
    <w:p w14:paraId="4B76D967" w14:textId="77777777" w:rsidR="00A35E28" w:rsidRDefault="00A35E28">
      <w:pPr>
        <w:pStyle w:val="NoSpacing"/>
      </w:pPr>
    </w:p>
    <w:p w14:paraId="297F2740" w14:textId="77777777" w:rsidR="00A35E28" w:rsidRDefault="00A35E28">
      <w:pPr>
        <w:pStyle w:val="NoSpacing"/>
      </w:pPr>
      <w:bookmarkStart w:id="0" w:name="_GoBack"/>
      <w:bookmarkEnd w:id="0"/>
    </w:p>
    <w:p w14:paraId="0E118C22" w14:textId="77777777" w:rsidR="00A35E28" w:rsidRDefault="00317BB8">
      <w:pPr>
        <w:pStyle w:val="NoSpacing"/>
      </w:pPr>
      <w:r>
        <w:rPr>
          <w:rFonts w:ascii="Arial" w:hAnsi="Arial"/>
          <w:b/>
          <w:bCs/>
        </w:rPr>
        <w:t xml:space="preserve">Department: </w:t>
      </w:r>
      <w:r>
        <w:rPr>
          <w:rFonts w:ascii="Arial" w:hAnsi="Arial"/>
        </w:rPr>
        <w:t>Respiratory Therapy Technology (RET)</w:t>
      </w:r>
    </w:p>
    <w:p w14:paraId="5239AB93" w14:textId="77777777" w:rsidR="00A35E28" w:rsidRDefault="00A35E28">
      <w:pPr>
        <w:pStyle w:val="NoSpacing"/>
      </w:pPr>
    </w:p>
    <w:p w14:paraId="0977FB3A" w14:textId="1B4EA20A" w:rsidR="00A35E28" w:rsidRDefault="00317BB8">
      <w:pPr>
        <w:pStyle w:val="NoSpacing"/>
      </w:pPr>
      <w:r>
        <w:rPr>
          <w:rFonts w:ascii="Arial" w:hAnsi="Arial"/>
          <w:b/>
          <w:bCs/>
        </w:rPr>
        <w:t xml:space="preserve">Date of Review: </w:t>
      </w:r>
      <w:r>
        <w:rPr>
          <w:rFonts w:ascii="Arial" w:hAnsi="Arial"/>
        </w:rPr>
        <w:t>March 3, 2015</w:t>
      </w:r>
    </w:p>
    <w:p w14:paraId="5AED84DC" w14:textId="77777777" w:rsidR="00A35E28" w:rsidRDefault="00A35E28">
      <w:pPr>
        <w:pStyle w:val="NoSpacing"/>
      </w:pPr>
    </w:p>
    <w:p w14:paraId="650ECCE1" w14:textId="77777777" w:rsidR="00A35E28" w:rsidRDefault="00317BB8">
      <w:pPr>
        <w:pStyle w:val="NoSpacing"/>
      </w:pPr>
      <w:r>
        <w:rPr>
          <w:rFonts w:ascii="Arial" w:hAnsi="Arial"/>
          <w:b/>
          <w:bCs/>
        </w:rPr>
        <w:t>Review Team Members and Titles:</w:t>
      </w:r>
    </w:p>
    <w:p w14:paraId="03D6AF3B" w14:textId="77777777" w:rsidR="00A35E28" w:rsidRDefault="00A35E28">
      <w:pPr>
        <w:pStyle w:val="NoSpacing"/>
      </w:pPr>
    </w:p>
    <w:p w14:paraId="5E0D1597" w14:textId="77777777" w:rsidR="00A35E28" w:rsidRDefault="00317BB8">
      <w:pPr>
        <w:pStyle w:val="NoSpacing"/>
      </w:pPr>
      <w:r>
        <w:rPr>
          <w:rFonts w:ascii="Arial" w:hAnsi="Arial"/>
        </w:rPr>
        <w:t xml:space="preserve">Dave Collins, Provost </w:t>
      </w:r>
    </w:p>
    <w:p w14:paraId="370233AC" w14:textId="77777777" w:rsidR="00A35E28" w:rsidRDefault="00A35E28">
      <w:pPr>
        <w:pStyle w:val="NoSpacing"/>
      </w:pPr>
    </w:p>
    <w:p w14:paraId="6A8523F3" w14:textId="77777777" w:rsidR="00A35E28" w:rsidRDefault="00317BB8">
      <w:pPr>
        <w:pStyle w:val="NoSpacing"/>
      </w:pPr>
      <w:r>
        <w:rPr>
          <w:rFonts w:ascii="Arial" w:hAnsi="Arial"/>
        </w:rPr>
        <w:t>Craig Birkemeier, Assistant Professor, Mathematics</w:t>
      </w:r>
    </w:p>
    <w:p w14:paraId="10C112A6" w14:textId="77777777" w:rsidR="00A35E28" w:rsidRDefault="00317BB8">
      <w:pPr>
        <w:pStyle w:val="NoSpacing"/>
      </w:pPr>
      <w:r>
        <w:rPr>
          <w:rFonts w:ascii="Arial" w:hAnsi="Arial"/>
        </w:rPr>
        <w:t>Bruce Clayton, Research Analyst, Research, Analytics and Reporting</w:t>
      </w:r>
    </w:p>
    <w:p w14:paraId="59F516F6" w14:textId="77777777" w:rsidR="00A35E28" w:rsidRDefault="00317BB8">
      <w:pPr>
        <w:pStyle w:val="NoSpacing"/>
      </w:pPr>
      <w:r>
        <w:rPr>
          <w:rFonts w:ascii="Arial" w:hAnsi="Arial"/>
        </w:rPr>
        <w:t>Amy Cline, Director, Respiratory Care, Miami Valley Hospital</w:t>
      </w:r>
    </w:p>
    <w:p w14:paraId="2A7EBF19" w14:textId="77777777" w:rsidR="00A35E28" w:rsidRDefault="00317BB8">
      <w:pPr>
        <w:pStyle w:val="NoSpacing"/>
      </w:pPr>
      <w:r>
        <w:rPr>
          <w:rFonts w:ascii="Arial" w:hAnsi="Arial"/>
        </w:rPr>
        <w:t>Angela Currier, Professor/Chair, Biology</w:t>
      </w:r>
    </w:p>
    <w:p w14:paraId="5B75F2DA" w14:textId="77777777" w:rsidR="00A35E28" w:rsidRDefault="00317BB8">
      <w:pPr>
        <w:pStyle w:val="NoSpacing"/>
      </w:pPr>
      <w:r>
        <w:rPr>
          <w:rFonts w:ascii="Arial" w:hAnsi="Arial"/>
        </w:rPr>
        <w:t>Jared Cutler, Assistant Provost of Accreditation and Assessment</w:t>
      </w:r>
    </w:p>
    <w:p w14:paraId="56F28E0E" w14:textId="77777777" w:rsidR="00A35E28" w:rsidRDefault="00317BB8">
      <w:pPr>
        <w:pStyle w:val="NoSpacing"/>
      </w:pPr>
      <w:r>
        <w:rPr>
          <w:rFonts w:ascii="Arial" w:hAnsi="Arial"/>
        </w:rPr>
        <w:t>Jennifer Day, Professor, Business Information Systems</w:t>
      </w:r>
    </w:p>
    <w:p w14:paraId="32408867" w14:textId="77777777" w:rsidR="00A35E28" w:rsidRDefault="00317BB8">
      <w:pPr>
        <w:pStyle w:val="NoSpacing"/>
      </w:pPr>
      <w:r>
        <w:rPr>
          <w:rFonts w:ascii="Arial" w:hAnsi="Arial"/>
        </w:rPr>
        <w:t>Angela Griffin, Academic Advisor, Academic Advising</w:t>
      </w:r>
    </w:p>
    <w:p w14:paraId="70BD9EAC" w14:textId="77777777" w:rsidR="00A35E28" w:rsidRDefault="00317BB8">
      <w:pPr>
        <w:pStyle w:val="NoSpacing"/>
      </w:pPr>
      <w:r>
        <w:rPr>
          <w:rFonts w:ascii="Arial" w:hAnsi="Arial"/>
        </w:rPr>
        <w:t>Candice Moody, Report Analyst, Registration &amp; Student Records</w:t>
      </w:r>
    </w:p>
    <w:p w14:paraId="357D22B9" w14:textId="77777777" w:rsidR="00A35E28" w:rsidRDefault="00317BB8">
      <w:pPr>
        <w:pStyle w:val="NoSpacing"/>
      </w:pPr>
      <w:r>
        <w:rPr>
          <w:rFonts w:ascii="Arial" w:hAnsi="Arial"/>
        </w:rPr>
        <w:t>Keri Nunn-Ellison, Division Assessment Coordinator, Health Sciences</w:t>
      </w:r>
    </w:p>
    <w:p w14:paraId="1CA9DEF6" w14:textId="77777777" w:rsidR="00A35E28" w:rsidRDefault="00317BB8">
      <w:pPr>
        <w:pStyle w:val="NoSpacing"/>
      </w:pPr>
      <w:r>
        <w:rPr>
          <w:rFonts w:ascii="Arial" w:hAnsi="Arial"/>
        </w:rPr>
        <w:t>Tony Ponder, Dean, Science, Math and Engineering</w:t>
      </w:r>
    </w:p>
    <w:p w14:paraId="3BDB4F58" w14:textId="77777777" w:rsidR="00A35E28" w:rsidRDefault="00317BB8">
      <w:pPr>
        <w:pStyle w:val="NoSpacing"/>
      </w:pPr>
      <w:r>
        <w:rPr>
          <w:rFonts w:ascii="Arial" w:hAnsi="Arial"/>
        </w:rPr>
        <w:t>Swapna Purandare, Assistant Professor, Child and Family Education</w:t>
      </w:r>
    </w:p>
    <w:p w14:paraId="677FC3D9" w14:textId="77777777" w:rsidR="00A35E28" w:rsidRDefault="00317BB8">
      <w:pPr>
        <w:pStyle w:val="NoSpacing"/>
      </w:pPr>
      <w:r>
        <w:rPr>
          <w:rFonts w:ascii="Arial" w:hAnsi="Arial"/>
        </w:rPr>
        <w:t>Brenda Smith, Counselor, Center for Student Success</w:t>
      </w:r>
    </w:p>
    <w:p w14:paraId="2B8956B7" w14:textId="77777777" w:rsidR="00A35E28" w:rsidRDefault="00A35E28">
      <w:pPr>
        <w:pStyle w:val="NoSpacing"/>
      </w:pPr>
    </w:p>
    <w:p w14:paraId="4ED0801F" w14:textId="77777777" w:rsidR="00A35E28" w:rsidRDefault="00A35E28">
      <w:pPr>
        <w:pStyle w:val="NoSpacing"/>
      </w:pPr>
    </w:p>
    <w:p w14:paraId="2FD016B4" w14:textId="77777777" w:rsidR="00A35E28" w:rsidRDefault="00A35E28">
      <w:pPr>
        <w:pStyle w:val="NoSpacing"/>
      </w:pPr>
    </w:p>
    <w:p w14:paraId="5D03D161" w14:textId="77777777" w:rsidR="00A35E28" w:rsidRDefault="00317BB8">
      <w:pPr>
        <w:pStyle w:val="NoSpacing"/>
      </w:pPr>
      <w:r>
        <w:rPr>
          <w:rFonts w:ascii="Arial" w:hAnsi="Arial"/>
          <w:b/>
          <w:bCs/>
        </w:rPr>
        <w:t>Department Members Present:</w:t>
      </w:r>
    </w:p>
    <w:p w14:paraId="768455D8" w14:textId="77777777" w:rsidR="00A35E28" w:rsidRDefault="00A35E28">
      <w:pPr>
        <w:pStyle w:val="NoSpacing"/>
      </w:pPr>
    </w:p>
    <w:p w14:paraId="4DDE36FB" w14:textId="77777777" w:rsidR="00A35E28" w:rsidRDefault="00317BB8">
      <w:pPr>
        <w:pStyle w:val="NoSpacing"/>
      </w:pPr>
      <w:r>
        <w:rPr>
          <w:rFonts w:ascii="Arial" w:hAnsi="Arial"/>
        </w:rPr>
        <w:t>Rena Shuchat, Dean, Health Sciences</w:t>
      </w:r>
    </w:p>
    <w:p w14:paraId="60F00A3B" w14:textId="77777777" w:rsidR="00A35E28" w:rsidRDefault="00A35E28">
      <w:pPr>
        <w:pStyle w:val="NoSpacing"/>
      </w:pPr>
    </w:p>
    <w:p w14:paraId="73C56B79" w14:textId="77777777" w:rsidR="00A35E28" w:rsidRDefault="00317BB8">
      <w:pPr>
        <w:pStyle w:val="NoSpacing"/>
      </w:pPr>
      <w:r>
        <w:rPr>
          <w:rFonts w:ascii="Arial" w:hAnsi="Arial"/>
        </w:rPr>
        <w:t>Beth Zickefoose, Professor/Chair, Respiratory Therapy Technology</w:t>
      </w:r>
    </w:p>
    <w:p w14:paraId="77B8EC54" w14:textId="77777777" w:rsidR="00A35E28" w:rsidRDefault="00A35E28">
      <w:pPr>
        <w:pStyle w:val="NoSpacing"/>
      </w:pPr>
    </w:p>
    <w:p w14:paraId="0C4F3799" w14:textId="77777777" w:rsidR="00A35E28" w:rsidRDefault="00A35E28">
      <w:pPr>
        <w:pStyle w:val="NoSpacing"/>
      </w:pPr>
    </w:p>
    <w:p w14:paraId="56149D68" w14:textId="77777777" w:rsidR="00A35E28" w:rsidRDefault="00317BB8">
      <w:pPr>
        <w:pStyle w:val="NoSpacing"/>
      </w:pPr>
      <w:r>
        <w:rPr>
          <w:rFonts w:ascii="Arial" w:hAnsi="Arial"/>
          <w:u w:val="single"/>
        </w:rPr>
        <w:t>Faculty and Staff:</w:t>
      </w:r>
    </w:p>
    <w:p w14:paraId="6FE77ACA" w14:textId="77777777" w:rsidR="00A35E28" w:rsidRDefault="00A35E28">
      <w:pPr>
        <w:pStyle w:val="NoSpacing"/>
      </w:pPr>
    </w:p>
    <w:p w14:paraId="1E5E99AF" w14:textId="77777777" w:rsidR="00A35E28" w:rsidRDefault="00317BB8">
      <w:pPr>
        <w:pStyle w:val="Body"/>
        <w:spacing w:after="0"/>
      </w:pPr>
      <w:r>
        <w:rPr>
          <w:rFonts w:ascii="Arial" w:hAnsi="Arial"/>
        </w:rPr>
        <w:t>Michelle Abreu</w:t>
      </w:r>
    </w:p>
    <w:p w14:paraId="2E3AA39F" w14:textId="77777777" w:rsidR="00A35E28" w:rsidRDefault="00317BB8">
      <w:pPr>
        <w:pStyle w:val="Body"/>
        <w:spacing w:after="0"/>
      </w:pPr>
      <w:r>
        <w:rPr>
          <w:rFonts w:ascii="Arial" w:hAnsi="Arial"/>
        </w:rPr>
        <w:t>Sanja Keller</w:t>
      </w:r>
    </w:p>
    <w:p w14:paraId="1AA3C476" w14:textId="77777777" w:rsidR="00A35E28" w:rsidRDefault="00317BB8">
      <w:pPr>
        <w:pStyle w:val="Body"/>
        <w:spacing w:after="0"/>
      </w:pPr>
      <w:r>
        <w:rPr>
          <w:rFonts w:ascii="Arial" w:hAnsi="Arial"/>
        </w:rPr>
        <w:t>Audrey Muslar</w:t>
      </w:r>
    </w:p>
    <w:p w14:paraId="17B4911A" w14:textId="77777777" w:rsidR="00A35E28" w:rsidRDefault="00317BB8">
      <w:pPr>
        <w:pStyle w:val="Body"/>
        <w:spacing w:after="0"/>
      </w:pPr>
      <w:r>
        <w:rPr>
          <w:rFonts w:ascii="Arial" w:hAnsi="Arial"/>
          <w:lang w:val="de-DE"/>
        </w:rPr>
        <w:t>Karen Woodard</w:t>
      </w:r>
    </w:p>
    <w:p w14:paraId="052F48B3" w14:textId="77777777" w:rsidR="00A35E28" w:rsidRDefault="00A35E28">
      <w:pPr>
        <w:pStyle w:val="NoSpacing"/>
      </w:pPr>
    </w:p>
    <w:p w14:paraId="02049BA0" w14:textId="77777777" w:rsidR="00A35E28" w:rsidRDefault="00A35E28">
      <w:pPr>
        <w:pStyle w:val="NoSpacing"/>
      </w:pPr>
    </w:p>
    <w:p w14:paraId="05D2FD21" w14:textId="77777777" w:rsidR="00A35E28" w:rsidRDefault="00A35E28">
      <w:pPr>
        <w:pStyle w:val="NoSpacing"/>
      </w:pPr>
    </w:p>
    <w:p w14:paraId="3B91876F" w14:textId="77777777" w:rsidR="00066AA8" w:rsidRDefault="00066AA8">
      <w:pPr>
        <w:rPr>
          <w:rFonts w:ascii="Arial" w:eastAsia="Calibri" w:hAnsi="Arial" w:cs="Calibri"/>
          <w:b/>
          <w:bCs/>
          <w:color w:val="000000"/>
          <w:sz w:val="28"/>
          <w:szCs w:val="28"/>
          <w:u w:color="000000"/>
          <w:lang w:val="fr-FR"/>
        </w:rPr>
      </w:pPr>
      <w:r>
        <w:rPr>
          <w:rFonts w:ascii="Arial" w:hAnsi="Arial"/>
          <w:b/>
          <w:bCs/>
          <w:sz w:val="28"/>
          <w:szCs w:val="28"/>
          <w:lang w:val="fr-FR"/>
        </w:rPr>
        <w:br w:type="page"/>
      </w:r>
    </w:p>
    <w:p w14:paraId="0A4590B8" w14:textId="6CBD772A" w:rsidR="00A35E28" w:rsidRDefault="00317BB8">
      <w:pPr>
        <w:pStyle w:val="Body"/>
      </w:pPr>
      <w:r>
        <w:rPr>
          <w:rFonts w:ascii="Arial" w:hAnsi="Arial"/>
          <w:b/>
          <w:bCs/>
          <w:sz w:val="28"/>
          <w:szCs w:val="28"/>
          <w:lang w:val="fr-FR"/>
        </w:rPr>
        <w:lastRenderedPageBreak/>
        <w:t>Commendations</w:t>
      </w:r>
      <w:r>
        <w:rPr>
          <w:rFonts w:ascii="Arial" w:hAnsi="Arial"/>
          <w:sz w:val="28"/>
          <w:szCs w:val="28"/>
        </w:rPr>
        <w:t>:</w:t>
      </w:r>
    </w:p>
    <w:p w14:paraId="29CD9005" w14:textId="77777777" w:rsidR="00A35E28" w:rsidRDefault="00A35E28">
      <w:pPr>
        <w:pStyle w:val="Body"/>
      </w:pPr>
    </w:p>
    <w:p w14:paraId="4E1AC857" w14:textId="77777777" w:rsidR="00A35E28" w:rsidRDefault="00317BB8">
      <w:pPr>
        <w:pStyle w:val="Body"/>
        <w:numPr>
          <w:ilvl w:val="0"/>
          <w:numId w:val="2"/>
        </w:numPr>
        <w:spacing w:after="0" w:line="240" w:lineRule="auto"/>
        <w:rPr>
          <w:rFonts w:ascii="Arial" w:hAnsi="Arial"/>
          <w:sz w:val="28"/>
          <w:szCs w:val="28"/>
          <w:lang w:val="en-US"/>
        </w:rPr>
      </w:pPr>
      <w:r>
        <w:rPr>
          <w:rFonts w:ascii="Arial" w:hAnsi="Arial"/>
          <w:sz w:val="28"/>
          <w:szCs w:val="28"/>
          <w:lang w:val="en-US"/>
        </w:rPr>
        <w:t>The Review Team was very, very impressed with this department - even though it is a department composed mostly of faculty who are relatively new to the college, it functions as a cohesive unit with a common focus that unites its members as a well-functioning team.  It was abundantly clear that the faculty in the department love the RET program and are willing to do all that they can to support student success.  The department benefits greatly from the strong leadership and extensive experience of a</w:t>
      </w:r>
      <w:r w:rsidR="000A1631">
        <w:rPr>
          <w:rFonts w:ascii="Arial" w:hAnsi="Arial"/>
          <w:sz w:val="28"/>
          <w:szCs w:val="28"/>
          <w:lang w:val="en-US"/>
        </w:rPr>
        <w:t>n</w:t>
      </w:r>
      <w:r>
        <w:rPr>
          <w:rFonts w:ascii="Arial" w:hAnsi="Arial"/>
          <w:sz w:val="28"/>
          <w:szCs w:val="28"/>
          <w:lang w:val="en-US"/>
        </w:rPr>
        <w:t xml:space="preserve"> excellent chairperson, who has done much to establish this climate of cohesiveness, and who has remained as fresh and motivated as she was on the day that she was hired more than 30 years ago.  The steady performance of the department during and after the retirement of several experienced faculty several years ago is remarkable - a step backwards during such a transition would have been understandable, but instead this department has pushed forward to ever higher standards of quality.  It is hoped that this forward movement in the face of similar significant personnel transitions will continue with the looming retirement of the current chairperson.</w:t>
      </w:r>
    </w:p>
    <w:p w14:paraId="74849136" w14:textId="77777777" w:rsidR="00A35E28" w:rsidRDefault="00A35E28">
      <w:pPr>
        <w:pStyle w:val="Body"/>
        <w:spacing w:after="0" w:line="240" w:lineRule="auto"/>
      </w:pPr>
    </w:p>
    <w:p w14:paraId="1CC3BC21" w14:textId="77777777" w:rsidR="00A35E28" w:rsidRDefault="00317BB8">
      <w:pPr>
        <w:pStyle w:val="Body"/>
        <w:numPr>
          <w:ilvl w:val="0"/>
          <w:numId w:val="2"/>
        </w:numPr>
        <w:spacing w:after="0" w:line="240" w:lineRule="auto"/>
        <w:rPr>
          <w:rFonts w:ascii="Arial" w:hAnsi="Arial"/>
          <w:sz w:val="28"/>
          <w:szCs w:val="28"/>
          <w:lang w:val="en-US"/>
        </w:rPr>
      </w:pPr>
      <w:r>
        <w:rPr>
          <w:rFonts w:ascii="Arial" w:hAnsi="Arial"/>
          <w:sz w:val="28"/>
          <w:szCs w:val="28"/>
          <w:lang w:val="en-US"/>
        </w:rPr>
        <w:t>The engagement of the faculty in the preparation of the self-study was perfectly aligned with the design and intent of the self-study process.  It should be a collaborative department effort, and this self-study was a superb example of that, although with the relationships among faculty in the department this is not surprising.</w:t>
      </w:r>
    </w:p>
    <w:p w14:paraId="1C150D0A" w14:textId="77777777" w:rsidR="00A35E28" w:rsidRDefault="00A35E28">
      <w:pPr>
        <w:pStyle w:val="Body"/>
        <w:spacing w:after="0" w:line="240" w:lineRule="auto"/>
      </w:pPr>
    </w:p>
    <w:p w14:paraId="6EA2044F" w14:textId="77777777" w:rsidR="00A35E28" w:rsidRDefault="00317BB8">
      <w:pPr>
        <w:pStyle w:val="Body"/>
        <w:numPr>
          <w:ilvl w:val="0"/>
          <w:numId w:val="2"/>
        </w:numPr>
        <w:spacing w:after="0" w:line="240" w:lineRule="auto"/>
        <w:rPr>
          <w:rFonts w:ascii="Arial" w:hAnsi="Arial"/>
          <w:sz w:val="28"/>
          <w:szCs w:val="28"/>
          <w:lang w:val="en-US"/>
        </w:rPr>
      </w:pPr>
      <w:r>
        <w:rPr>
          <w:rFonts w:ascii="Arial" w:hAnsi="Arial"/>
          <w:sz w:val="28"/>
          <w:szCs w:val="28"/>
          <w:lang w:val="en-US"/>
        </w:rPr>
        <w:t>The Review Team was very impressed with the candid and open approach that the department took in preparation of the self-study.  To paraphrase one statement made during the meeting with Review Team, members of the department truly did "bare their souls", providing an unflinching look at both what the department is doing well, and where improvements could be made.  The Program Review process is intended to engender honest self-reflection, and it truly appears to have been employed in this manner by the department.</w:t>
      </w:r>
    </w:p>
    <w:p w14:paraId="588C3612" w14:textId="77777777" w:rsidR="00A35E28" w:rsidRDefault="00A35E28">
      <w:pPr>
        <w:pStyle w:val="Body"/>
        <w:spacing w:after="0" w:line="240" w:lineRule="auto"/>
      </w:pPr>
    </w:p>
    <w:p w14:paraId="1603359F" w14:textId="77777777" w:rsidR="00A35E28" w:rsidRDefault="00317BB8">
      <w:pPr>
        <w:pStyle w:val="Body"/>
        <w:numPr>
          <w:ilvl w:val="0"/>
          <w:numId w:val="2"/>
        </w:numPr>
        <w:spacing w:after="0" w:line="240" w:lineRule="auto"/>
        <w:rPr>
          <w:rFonts w:ascii="Arial" w:hAnsi="Arial"/>
          <w:sz w:val="28"/>
          <w:szCs w:val="28"/>
          <w:lang w:val="en-US"/>
        </w:rPr>
      </w:pPr>
      <w:r>
        <w:rPr>
          <w:rFonts w:ascii="Arial" w:hAnsi="Arial"/>
          <w:sz w:val="28"/>
          <w:szCs w:val="28"/>
          <w:lang w:val="en-US"/>
        </w:rPr>
        <w:t xml:space="preserve">Strong connections to the community were evident in the self-study and the discussion with the Review Team.  One manifestation of this was the involvement of the Advisory Committee in gathering much of the data that was shared in the self-study.  The department is very agile and </w:t>
      </w:r>
      <w:r>
        <w:rPr>
          <w:rFonts w:ascii="Arial" w:hAnsi="Arial"/>
          <w:sz w:val="28"/>
          <w:szCs w:val="28"/>
          <w:lang w:val="en-US"/>
        </w:rPr>
        <w:lastRenderedPageBreak/>
        <w:t>accommodating in meeting the needs of the community, as evidenced by the development of the Respiratory Care of the Newborn short-term certificate in response to community needs.  The RET department is adaptable, flexible, and on top of things when it comes to being aware of and responding to community needs.</w:t>
      </w:r>
    </w:p>
    <w:p w14:paraId="142CC984" w14:textId="77777777" w:rsidR="00A35E28" w:rsidRDefault="00A35E28">
      <w:pPr>
        <w:pStyle w:val="Body"/>
        <w:spacing w:after="0" w:line="240" w:lineRule="auto"/>
      </w:pPr>
    </w:p>
    <w:p w14:paraId="153B7BA3" w14:textId="39C10511" w:rsidR="00A35E28" w:rsidRDefault="00317BB8">
      <w:pPr>
        <w:pStyle w:val="Body"/>
        <w:numPr>
          <w:ilvl w:val="0"/>
          <w:numId w:val="2"/>
        </w:numPr>
        <w:spacing w:after="0" w:line="240" w:lineRule="auto"/>
        <w:rPr>
          <w:rFonts w:ascii="Arial" w:hAnsi="Arial"/>
          <w:sz w:val="28"/>
          <w:szCs w:val="28"/>
          <w:lang w:val="en-US"/>
        </w:rPr>
      </w:pPr>
      <w:r>
        <w:rPr>
          <w:rFonts w:ascii="Arial" w:hAnsi="Arial"/>
          <w:sz w:val="28"/>
          <w:szCs w:val="28"/>
          <w:lang w:val="en-US"/>
        </w:rPr>
        <w:t xml:space="preserve">The Review Team was impressed with the way the department does an excellent job of using data to stay informed of the changing needs of the students and the community.  The assessment data provided in the self-study was first rate, both for General Education outcomes and the program outcomes, and the department was able to describe steps it had taken in response to assessment data results .   Assessment appears to </w:t>
      </w:r>
      <w:r w:rsidR="000A1631">
        <w:rPr>
          <w:rFonts w:ascii="Arial" w:hAnsi="Arial"/>
          <w:sz w:val="28"/>
          <w:szCs w:val="28"/>
          <w:lang w:val="en-US"/>
        </w:rPr>
        <w:t>underlie</w:t>
      </w:r>
      <w:r>
        <w:rPr>
          <w:rFonts w:ascii="Arial" w:hAnsi="Arial"/>
          <w:sz w:val="28"/>
          <w:szCs w:val="28"/>
          <w:lang w:val="en-US"/>
        </w:rPr>
        <w:t xml:space="preserve"> the department's approach to any new strategy or process - for example, when the RET Mentoring program was implemented, the department included an opportunity for mentees to provide feedback on their mentors at the end of the year, and this feedback lead to many revisions and tweaks to the program.  This is the very essence of assessment - gather information, then utilize that information to make improvements.  Another example of this is the way the department has monitored Test of Essential Academic Skills (TEAS) scores to determine whether there is a correlation between TEAS scores and success in the program.  Other seemingly little things, such as surveys implemented after program changes, indicated that assessment and the use of data to make improvements appears to be embedded in the culture of the department.</w:t>
      </w:r>
    </w:p>
    <w:p w14:paraId="2602D5E9" w14:textId="77777777" w:rsidR="00A35E28" w:rsidRDefault="00A35E28">
      <w:pPr>
        <w:pStyle w:val="Body"/>
        <w:spacing w:after="0" w:line="240" w:lineRule="auto"/>
      </w:pPr>
    </w:p>
    <w:p w14:paraId="55D5203D" w14:textId="77777777" w:rsidR="00A35E28" w:rsidRDefault="00317BB8">
      <w:pPr>
        <w:pStyle w:val="Body"/>
        <w:numPr>
          <w:ilvl w:val="0"/>
          <w:numId w:val="2"/>
        </w:numPr>
        <w:spacing w:after="0" w:line="240" w:lineRule="auto"/>
        <w:rPr>
          <w:rFonts w:ascii="Arial" w:hAnsi="Arial"/>
          <w:sz w:val="28"/>
          <w:szCs w:val="28"/>
          <w:lang w:val="en-US"/>
        </w:rPr>
      </w:pPr>
      <w:r>
        <w:rPr>
          <w:rFonts w:ascii="Arial" w:hAnsi="Arial"/>
          <w:sz w:val="28"/>
          <w:szCs w:val="28"/>
          <w:lang w:val="en-US"/>
        </w:rPr>
        <w:t>The RET Mentorship program referred to above deserves special mention as a highly commendable activity that seems to be beneficial to first year students.  Other departments could benefit greatly - and likely increase the success of their first year students - by adopting a similar mentoring program.</w:t>
      </w:r>
    </w:p>
    <w:p w14:paraId="6C42A0C5" w14:textId="77777777" w:rsidR="00A35E28" w:rsidRDefault="00A35E28">
      <w:pPr>
        <w:pStyle w:val="Body"/>
        <w:spacing w:after="0" w:line="240" w:lineRule="auto"/>
      </w:pPr>
    </w:p>
    <w:p w14:paraId="531E92E3" w14:textId="77777777" w:rsidR="00A35E28" w:rsidRDefault="00317BB8">
      <w:pPr>
        <w:pStyle w:val="Body"/>
        <w:numPr>
          <w:ilvl w:val="0"/>
          <w:numId w:val="2"/>
        </w:numPr>
        <w:spacing w:after="0" w:line="240" w:lineRule="auto"/>
        <w:rPr>
          <w:rFonts w:ascii="Arial" w:hAnsi="Arial"/>
          <w:sz w:val="28"/>
          <w:szCs w:val="28"/>
          <w:lang w:val="en-US"/>
        </w:rPr>
      </w:pPr>
      <w:r>
        <w:rPr>
          <w:rFonts w:ascii="Arial" w:hAnsi="Arial"/>
          <w:sz w:val="28"/>
          <w:szCs w:val="28"/>
          <w:lang w:val="en-US"/>
        </w:rPr>
        <w:t>The department took an extremely bold step a number of years ago in implementing selective admissions.  While the department was straightforward in admitting that it has had its pros and cons, it appears that there has been a substantial increase in program retention subsequent to selective admissions.   The department has developed a relatively sophisticated process for selective admissions, evaluating several data points in a rubric for each student individually, a time-</w:t>
      </w:r>
      <w:r>
        <w:rPr>
          <w:rFonts w:ascii="Arial" w:hAnsi="Arial"/>
          <w:sz w:val="28"/>
          <w:szCs w:val="28"/>
          <w:lang w:val="en-US"/>
        </w:rPr>
        <w:lastRenderedPageBreak/>
        <w:t>consuming but comparatively equitable approach to determining which students should be selectively admitted.</w:t>
      </w:r>
    </w:p>
    <w:p w14:paraId="56F5E8E7" w14:textId="77777777" w:rsidR="00A35E28" w:rsidRDefault="00A35E28">
      <w:pPr>
        <w:pStyle w:val="Body"/>
        <w:spacing w:after="0" w:line="240" w:lineRule="auto"/>
      </w:pPr>
    </w:p>
    <w:p w14:paraId="32F4C8F9" w14:textId="04B7D970" w:rsidR="00A35E28" w:rsidRDefault="00317BB8">
      <w:pPr>
        <w:pStyle w:val="Body"/>
        <w:numPr>
          <w:ilvl w:val="0"/>
          <w:numId w:val="2"/>
        </w:numPr>
        <w:spacing w:after="0" w:line="240" w:lineRule="auto"/>
        <w:rPr>
          <w:rFonts w:ascii="Arial" w:hAnsi="Arial"/>
          <w:sz w:val="28"/>
          <w:szCs w:val="28"/>
          <w:lang w:val="en-US"/>
        </w:rPr>
      </w:pPr>
      <w:r>
        <w:rPr>
          <w:rFonts w:ascii="Arial" w:hAnsi="Arial"/>
          <w:sz w:val="28"/>
          <w:szCs w:val="28"/>
          <w:lang w:val="en-US"/>
        </w:rPr>
        <w:t>Outcomes for students who leave this program are excellent - the passing rates in the Commission on Accreditation for Respiratory Care (</w:t>
      </w:r>
      <w:r w:rsidR="000A1631">
        <w:rPr>
          <w:rFonts w:ascii="Arial" w:hAnsi="Arial"/>
          <w:sz w:val="28"/>
          <w:szCs w:val="28"/>
          <w:lang w:val="en-US"/>
        </w:rPr>
        <w:t>CoARC</w:t>
      </w:r>
      <w:r>
        <w:rPr>
          <w:rFonts w:ascii="Arial" w:hAnsi="Arial"/>
          <w:sz w:val="28"/>
          <w:szCs w:val="28"/>
          <w:lang w:val="en-US"/>
        </w:rPr>
        <w:t>) exam are excellent, at or near 100% for each graduating cohort each year.  Placement rates for graduates are near 100%, which not only indicates that graduates are prepared for the workplace, but also indicates that the department has been careful not to flood the market with more graduates than can find employment.</w:t>
      </w:r>
    </w:p>
    <w:p w14:paraId="73CED73D" w14:textId="77777777" w:rsidR="00A35E28" w:rsidRDefault="00A35E28">
      <w:pPr>
        <w:pStyle w:val="Body"/>
        <w:spacing w:after="0" w:line="240" w:lineRule="auto"/>
      </w:pPr>
    </w:p>
    <w:p w14:paraId="612436BE" w14:textId="55779F82" w:rsidR="00A35E28" w:rsidRDefault="00317BB8">
      <w:pPr>
        <w:pStyle w:val="Body"/>
        <w:numPr>
          <w:ilvl w:val="0"/>
          <w:numId w:val="2"/>
        </w:numPr>
        <w:spacing w:after="0" w:line="240" w:lineRule="auto"/>
        <w:rPr>
          <w:rFonts w:ascii="Arial" w:hAnsi="Arial"/>
          <w:sz w:val="28"/>
          <w:szCs w:val="28"/>
          <w:lang w:val="en-US"/>
        </w:rPr>
      </w:pPr>
      <w:r>
        <w:rPr>
          <w:rFonts w:ascii="Arial" w:hAnsi="Arial"/>
          <w:sz w:val="28"/>
          <w:szCs w:val="28"/>
          <w:lang w:val="en-US"/>
        </w:rPr>
        <w:t>Faced with the state mandate to reduce credit hours in all programs to 65 credit hours, which represented a significant drop in hours from the 73 credit hours that the department had previously had, it appears that the department was able to find a way to accomplish this without losing much in the way of RET content, reporting that the RET content that was cut was not essential for graduates.  One course that was cut from the curriculum was the COM requirement - but the department appears to have taken seriously the charge to ensure that mastery of the COM General Education is achieved by its students nonetheless, and has worked with the COM department toward this end.</w:t>
      </w:r>
    </w:p>
    <w:p w14:paraId="45551354" w14:textId="77777777" w:rsidR="00A35E28" w:rsidRDefault="00A35E28">
      <w:pPr>
        <w:pStyle w:val="Body"/>
        <w:spacing w:after="0" w:line="240" w:lineRule="auto"/>
      </w:pPr>
    </w:p>
    <w:p w14:paraId="6BD36477" w14:textId="77777777" w:rsidR="00A35E28" w:rsidRDefault="00317BB8">
      <w:pPr>
        <w:pStyle w:val="Body"/>
        <w:numPr>
          <w:ilvl w:val="0"/>
          <w:numId w:val="2"/>
        </w:numPr>
        <w:spacing w:after="0" w:line="240" w:lineRule="auto"/>
        <w:rPr>
          <w:rFonts w:ascii="Arial" w:hAnsi="Arial"/>
          <w:sz w:val="28"/>
          <w:szCs w:val="28"/>
          <w:lang w:val="en-US"/>
        </w:rPr>
      </w:pPr>
      <w:r>
        <w:rPr>
          <w:rFonts w:ascii="Arial" w:hAnsi="Arial"/>
          <w:sz w:val="28"/>
          <w:szCs w:val="28"/>
          <w:lang w:val="en-US"/>
        </w:rPr>
        <w:t>Of course, the Review Team must mention the department being awarded the CoARC Distinguished RRT Credentialing Success Award as a great accomplishment - the department deserves high praise for this award, which is a strong endorsement of the quality of the department and its faculty.</w:t>
      </w:r>
    </w:p>
    <w:p w14:paraId="27C2191A" w14:textId="77777777" w:rsidR="00A35E28" w:rsidRDefault="00A35E28">
      <w:pPr>
        <w:pStyle w:val="Body"/>
        <w:spacing w:after="0" w:line="240" w:lineRule="auto"/>
      </w:pPr>
    </w:p>
    <w:p w14:paraId="5C49B543" w14:textId="77777777" w:rsidR="00A35E28" w:rsidRDefault="00A35E28">
      <w:pPr>
        <w:pStyle w:val="Body"/>
        <w:spacing w:after="0" w:line="240" w:lineRule="auto"/>
      </w:pPr>
    </w:p>
    <w:p w14:paraId="12BBBBBC" w14:textId="77777777" w:rsidR="00A35E28" w:rsidRDefault="00A35E28">
      <w:pPr>
        <w:pStyle w:val="NoSpacing"/>
      </w:pPr>
    </w:p>
    <w:p w14:paraId="471DE075" w14:textId="77777777" w:rsidR="00A35E28" w:rsidRDefault="00317BB8">
      <w:pPr>
        <w:pStyle w:val="Body"/>
      </w:pPr>
      <w:r>
        <w:rPr>
          <w:rFonts w:ascii="Arial" w:hAnsi="Arial"/>
          <w:b/>
          <w:bCs/>
          <w:sz w:val="28"/>
          <w:szCs w:val="28"/>
          <w:lang w:val="en-US"/>
        </w:rPr>
        <w:t>Recommendations for Action</w:t>
      </w:r>
      <w:r>
        <w:rPr>
          <w:rFonts w:ascii="Arial" w:hAnsi="Arial"/>
          <w:sz w:val="28"/>
          <w:szCs w:val="28"/>
        </w:rPr>
        <w:t>:</w:t>
      </w:r>
    </w:p>
    <w:p w14:paraId="6038B514" w14:textId="77777777" w:rsidR="00A35E28" w:rsidRDefault="00317BB8">
      <w:pPr>
        <w:pStyle w:val="Body"/>
        <w:numPr>
          <w:ilvl w:val="0"/>
          <w:numId w:val="3"/>
        </w:numPr>
        <w:spacing w:after="0" w:line="240" w:lineRule="auto"/>
        <w:rPr>
          <w:rFonts w:ascii="Arial" w:hAnsi="Arial"/>
          <w:sz w:val="28"/>
          <w:szCs w:val="28"/>
          <w:lang w:val="en-US"/>
        </w:rPr>
      </w:pPr>
      <w:r>
        <w:rPr>
          <w:rFonts w:ascii="Arial" w:hAnsi="Arial"/>
          <w:sz w:val="28"/>
          <w:szCs w:val="28"/>
          <w:lang w:val="en-US"/>
        </w:rPr>
        <w:t>As mentioned in the commendations, the RET Mentorship program is a very impressive program that other departments would do well to emulate.  The Review Team strongly recommends that the department work with the CTL to provide workshops in forums such as Fall Conference to allow other departments to learn about these exciting techniques the department is using.</w:t>
      </w:r>
    </w:p>
    <w:p w14:paraId="7A87B287" w14:textId="77777777" w:rsidR="00A35E28" w:rsidRDefault="00A35E28">
      <w:pPr>
        <w:pStyle w:val="Body"/>
        <w:spacing w:after="0" w:line="240" w:lineRule="auto"/>
      </w:pPr>
    </w:p>
    <w:p w14:paraId="42D8E552" w14:textId="692F1105" w:rsidR="00A35E28" w:rsidRDefault="00317BB8">
      <w:pPr>
        <w:pStyle w:val="Body"/>
        <w:numPr>
          <w:ilvl w:val="0"/>
          <w:numId w:val="3"/>
        </w:numPr>
        <w:spacing w:after="0" w:line="240" w:lineRule="auto"/>
        <w:rPr>
          <w:rFonts w:ascii="Arial" w:hAnsi="Arial"/>
          <w:sz w:val="28"/>
          <w:szCs w:val="28"/>
          <w:lang w:val="en-US"/>
        </w:rPr>
      </w:pPr>
      <w:r>
        <w:rPr>
          <w:rFonts w:ascii="Arial" w:hAnsi="Arial"/>
          <w:sz w:val="28"/>
          <w:szCs w:val="28"/>
          <w:lang w:val="en-US"/>
        </w:rPr>
        <w:t xml:space="preserve">The department should monitor the impact of the reduction in credit hours - it is thought the impact will be minimal, but the department should </w:t>
      </w:r>
      <w:r>
        <w:rPr>
          <w:rFonts w:ascii="Arial" w:hAnsi="Arial"/>
          <w:sz w:val="28"/>
          <w:szCs w:val="28"/>
          <w:lang w:val="en-US"/>
        </w:rPr>
        <w:lastRenderedPageBreak/>
        <w:t>carefully monitor assessment data and exam scores to determine whether the curricular changes have had any negative impact.  Similarly, the department should closely monitor Oral Communication assessment results to ensure there has been no negative impact from dropping the COM requirement.</w:t>
      </w:r>
    </w:p>
    <w:p w14:paraId="15E2536F" w14:textId="77777777" w:rsidR="00A35E28" w:rsidRDefault="00A35E28">
      <w:pPr>
        <w:pStyle w:val="Body"/>
        <w:spacing w:after="0" w:line="240" w:lineRule="auto"/>
      </w:pPr>
    </w:p>
    <w:p w14:paraId="26A7783B" w14:textId="77777777" w:rsidR="00A35E28" w:rsidRDefault="00317BB8">
      <w:pPr>
        <w:pStyle w:val="Body"/>
        <w:numPr>
          <w:ilvl w:val="0"/>
          <w:numId w:val="3"/>
        </w:numPr>
        <w:spacing w:after="0" w:line="240" w:lineRule="auto"/>
        <w:rPr>
          <w:rFonts w:ascii="Arial" w:hAnsi="Arial"/>
          <w:sz w:val="28"/>
          <w:szCs w:val="28"/>
          <w:lang w:val="en-US"/>
        </w:rPr>
      </w:pPr>
      <w:r>
        <w:rPr>
          <w:rFonts w:ascii="Arial" w:hAnsi="Arial"/>
          <w:sz w:val="28"/>
          <w:szCs w:val="28"/>
          <w:lang w:val="en-US"/>
        </w:rPr>
        <w:t>The department does an outstanding job of collecting and using data, but it sounds as though much of its data collection and entry are done manually.  Could the department work with RAR to determine whether more efficient methods of data collection, entry, and storage could be developed?</w:t>
      </w:r>
    </w:p>
    <w:p w14:paraId="01BC3E0A" w14:textId="77777777" w:rsidR="00A35E28" w:rsidRDefault="00A35E28">
      <w:pPr>
        <w:pStyle w:val="Body"/>
        <w:spacing w:after="0" w:line="240" w:lineRule="auto"/>
      </w:pPr>
    </w:p>
    <w:p w14:paraId="2DA4A780" w14:textId="77777777" w:rsidR="00A35E28" w:rsidRDefault="00317BB8">
      <w:pPr>
        <w:pStyle w:val="Body"/>
        <w:numPr>
          <w:ilvl w:val="0"/>
          <w:numId w:val="3"/>
        </w:numPr>
        <w:spacing w:after="0" w:line="240" w:lineRule="auto"/>
        <w:rPr>
          <w:rFonts w:ascii="Arial" w:hAnsi="Arial"/>
          <w:sz w:val="28"/>
          <w:szCs w:val="28"/>
          <w:lang w:val="en-US"/>
        </w:rPr>
      </w:pPr>
      <w:r>
        <w:rPr>
          <w:rFonts w:ascii="Arial" w:hAnsi="Arial"/>
          <w:sz w:val="28"/>
          <w:szCs w:val="28"/>
          <w:lang w:val="en-US"/>
        </w:rPr>
        <w:t>It doesn't appear that currently any work is done with students whose selective admissions rubric scores are so low that they are unlikely to ever get into the program.  Perhaps the department could work with other departments in the division, or with the appropriate Career Community, to direct these students into other programs.  There is a great potential for loss of enrollments of these students, since many of them will never gain entry to the program - could we save those enrollments through outreach and counseling to move these students into other fields of study?  This would require the efforts of many outside the RET department.</w:t>
      </w:r>
    </w:p>
    <w:p w14:paraId="20BAB73D" w14:textId="77777777" w:rsidR="00A35E28" w:rsidRDefault="00A35E28">
      <w:pPr>
        <w:pStyle w:val="Body"/>
        <w:spacing w:after="0" w:line="240" w:lineRule="auto"/>
      </w:pPr>
    </w:p>
    <w:p w14:paraId="3614728E" w14:textId="77777777" w:rsidR="00A35E28" w:rsidRDefault="00317BB8">
      <w:pPr>
        <w:pStyle w:val="Body"/>
        <w:numPr>
          <w:ilvl w:val="0"/>
          <w:numId w:val="3"/>
        </w:numPr>
        <w:spacing w:after="0" w:line="240" w:lineRule="auto"/>
        <w:rPr>
          <w:rFonts w:ascii="Arial" w:hAnsi="Arial"/>
          <w:sz w:val="28"/>
          <w:szCs w:val="28"/>
          <w:lang w:val="en-US"/>
        </w:rPr>
      </w:pPr>
      <w:r>
        <w:rPr>
          <w:rFonts w:ascii="Arial" w:hAnsi="Arial"/>
          <w:sz w:val="28"/>
          <w:szCs w:val="28"/>
          <w:lang w:val="en-US"/>
        </w:rPr>
        <w:t>The department has done well with tracking TEAS data - would it be appropriate to include TEAS as part of the selective admissions rubric?  Currently it is listed on the rubric with the statement "no points designated at this time".  Could the data the department is collecting inform the incorporation of TEAS data into the rubric?</w:t>
      </w:r>
    </w:p>
    <w:p w14:paraId="497B91CB" w14:textId="77777777" w:rsidR="00A35E28" w:rsidRDefault="00A35E28">
      <w:pPr>
        <w:pStyle w:val="Body"/>
        <w:spacing w:after="0" w:line="240" w:lineRule="auto"/>
      </w:pPr>
    </w:p>
    <w:p w14:paraId="2494FB47" w14:textId="77777777" w:rsidR="00A35E28" w:rsidRDefault="00317BB8">
      <w:pPr>
        <w:pStyle w:val="Body"/>
        <w:numPr>
          <w:ilvl w:val="0"/>
          <w:numId w:val="3"/>
        </w:numPr>
        <w:spacing w:after="0" w:line="240" w:lineRule="auto"/>
        <w:rPr>
          <w:rFonts w:ascii="Arial" w:hAnsi="Arial"/>
          <w:sz w:val="28"/>
          <w:szCs w:val="28"/>
          <w:lang w:val="en-US"/>
        </w:rPr>
      </w:pPr>
      <w:r>
        <w:rPr>
          <w:rFonts w:ascii="Arial" w:hAnsi="Arial"/>
          <w:sz w:val="28"/>
          <w:szCs w:val="28"/>
          <w:lang w:val="en-US"/>
        </w:rPr>
        <w:t>The new Health Sciences strategy should provide ample opportunity for team building and interdisciplinary education involving the simulation software the department is in the process of purchasing - by the next Program Review the department should be able to describe how this is occurring.</w:t>
      </w:r>
    </w:p>
    <w:p w14:paraId="0278A72B" w14:textId="77777777" w:rsidR="00A35E28" w:rsidRDefault="00A35E28">
      <w:pPr>
        <w:pStyle w:val="Body"/>
        <w:spacing w:after="0" w:line="240" w:lineRule="auto"/>
      </w:pPr>
    </w:p>
    <w:p w14:paraId="69B1BDF6" w14:textId="77777777" w:rsidR="00A35E28" w:rsidRDefault="00317BB8">
      <w:pPr>
        <w:pStyle w:val="Body"/>
        <w:numPr>
          <w:ilvl w:val="0"/>
          <w:numId w:val="3"/>
        </w:numPr>
        <w:spacing w:after="0" w:line="240" w:lineRule="auto"/>
        <w:rPr>
          <w:rFonts w:ascii="Arial" w:hAnsi="Arial"/>
          <w:sz w:val="28"/>
          <w:szCs w:val="28"/>
          <w:lang w:val="en-US"/>
        </w:rPr>
      </w:pPr>
      <w:r>
        <w:rPr>
          <w:rFonts w:ascii="Arial" w:hAnsi="Arial"/>
          <w:sz w:val="28"/>
          <w:szCs w:val="28"/>
          <w:lang w:val="en-US"/>
        </w:rPr>
        <w:t>With the emerging requirement in the Respiratory Therapy field for a bachelor's for practitioners, the department may need to strengthen its existing articulation agreements and develop new ones with baccalaureate institutions where appropriate.  How can we ensure that the pathways will be available that the students will need to gain so that they can find employment once they leave our two-year program?</w:t>
      </w:r>
    </w:p>
    <w:p w14:paraId="62D1800D" w14:textId="77777777" w:rsidR="00A35E28" w:rsidRDefault="00A35E28">
      <w:pPr>
        <w:pStyle w:val="Body"/>
        <w:spacing w:after="0" w:line="240" w:lineRule="auto"/>
      </w:pPr>
    </w:p>
    <w:p w14:paraId="1A2A62F8" w14:textId="77777777" w:rsidR="00A35E28" w:rsidRDefault="00317BB8">
      <w:pPr>
        <w:pStyle w:val="Body"/>
        <w:numPr>
          <w:ilvl w:val="0"/>
          <w:numId w:val="3"/>
        </w:numPr>
        <w:spacing w:after="0" w:line="240" w:lineRule="auto"/>
        <w:rPr>
          <w:rFonts w:ascii="Arial" w:hAnsi="Arial"/>
          <w:sz w:val="28"/>
          <w:szCs w:val="28"/>
          <w:lang w:val="en-US"/>
        </w:rPr>
      </w:pPr>
      <w:r>
        <w:rPr>
          <w:rFonts w:ascii="Arial" w:hAnsi="Arial"/>
          <w:sz w:val="28"/>
          <w:szCs w:val="28"/>
          <w:lang w:val="en-US"/>
        </w:rPr>
        <w:lastRenderedPageBreak/>
        <w:t>It was noted that once the chairperson retires, there will be no one among the remaining faculty who have ever participated in a CoARC site visit or served as a site visitor conducting a peer review.  It is strongly recommended that the new program director become a site visitor for CoARC.  The other faculty will also need training - what opportunities are there to lower the cost of that training by bringing consultants and experts to Sinclair to do training, rather than have the cost of sending several faculty elsewhere for training?</w:t>
      </w:r>
    </w:p>
    <w:p w14:paraId="67237B50" w14:textId="77777777" w:rsidR="00A35E28" w:rsidRDefault="00A35E28">
      <w:pPr>
        <w:pStyle w:val="Body"/>
      </w:pPr>
    </w:p>
    <w:p w14:paraId="573EA73E" w14:textId="77777777" w:rsidR="00A35E28" w:rsidRDefault="00317BB8">
      <w:pPr>
        <w:pStyle w:val="Body"/>
      </w:pPr>
      <w:r>
        <w:rPr>
          <w:rFonts w:ascii="Arial" w:hAnsi="Arial"/>
          <w:b/>
          <w:bCs/>
          <w:sz w:val="28"/>
          <w:szCs w:val="28"/>
          <w:lang w:val="en-US"/>
        </w:rPr>
        <w:t>Overall Assessment of Department’s Progress and Goals</w:t>
      </w:r>
      <w:r>
        <w:rPr>
          <w:rFonts w:ascii="Arial" w:hAnsi="Arial"/>
          <w:sz w:val="28"/>
          <w:szCs w:val="28"/>
        </w:rPr>
        <w:t>:</w:t>
      </w:r>
    </w:p>
    <w:p w14:paraId="19A2E70B" w14:textId="77777777" w:rsidR="00A35E28" w:rsidRDefault="00A35E28">
      <w:pPr>
        <w:pStyle w:val="NoSpacing"/>
      </w:pPr>
    </w:p>
    <w:p w14:paraId="19864B98" w14:textId="77777777" w:rsidR="00A35E28" w:rsidRDefault="00317BB8">
      <w:pPr>
        <w:pStyle w:val="NoSpacing"/>
      </w:pPr>
      <w:r>
        <w:rPr>
          <w:rFonts w:ascii="Arial" w:hAnsi="Arial"/>
          <w:sz w:val="28"/>
          <w:szCs w:val="28"/>
        </w:rPr>
        <w:t>There are certain departments at Sinclair that are well known and respected in the community; that have a reputation for producing the highest quality graduates in the region; that the institution can point to with a great measure of pride.  Without question the Respiratory Therapy Technology program ranks among the foremost of these programs at Sinclair.  There are so many positives of this program - the strong community connections, the job placement and CoARC exam pass rates of its graduates, the strong sense of unity and teamwork among the faculty, the experience and leadership of the current chairperson, the quick response to industry needs, the innovative approaches such as the mentoring program to improve student success - to name just a few examples among many.</w:t>
      </w:r>
    </w:p>
    <w:p w14:paraId="500EBB58" w14:textId="77777777" w:rsidR="00A35E28" w:rsidRDefault="00A35E28">
      <w:pPr>
        <w:pStyle w:val="NoSpacing"/>
      </w:pPr>
    </w:p>
    <w:p w14:paraId="6035F07D" w14:textId="4DACE201" w:rsidR="00A35E28" w:rsidRDefault="00317BB8">
      <w:pPr>
        <w:pStyle w:val="NoSpacing"/>
      </w:pPr>
      <w:r>
        <w:rPr>
          <w:rFonts w:ascii="Arial" w:hAnsi="Arial"/>
          <w:sz w:val="28"/>
          <w:szCs w:val="28"/>
        </w:rPr>
        <w:t>With the exception of the chairperson, the faculty in this department are relatively new to the college, although they perform at a level comparable to faculty with far more experience.  They display the energy and enthusiasm characteristic of those in their first few years at the college, and if they follow the example of their experienced chairperson they will retain that positive energy throughout their years of service to Sinclair.  While the faculty may lack the years of experience of their immediate predecessors in the department, the department has not appeared to suffer any loss of quality, and in fact has continued to move onward and upward without skipping a beat. While the departing chairperson has been a strong leader and served long and well over more than three decades, the department appears to be in good hands even with her upcoming retirement, and there is no reason to think there will be any interruption in forward progress or any decline in program quality with that transition.</w:t>
      </w:r>
    </w:p>
    <w:p w14:paraId="1057DD3B" w14:textId="77777777" w:rsidR="00A35E28" w:rsidRDefault="00A35E28">
      <w:pPr>
        <w:pStyle w:val="NoSpacing"/>
      </w:pPr>
    </w:p>
    <w:p w14:paraId="15CED08A" w14:textId="77777777" w:rsidR="00A35E28" w:rsidRDefault="00A35E28">
      <w:pPr>
        <w:pStyle w:val="Body"/>
      </w:pPr>
    </w:p>
    <w:p w14:paraId="3A230923" w14:textId="77777777" w:rsidR="00A35E28" w:rsidRDefault="00317BB8">
      <w:pPr>
        <w:pStyle w:val="Body"/>
      </w:pPr>
      <w:r>
        <w:rPr>
          <w:rFonts w:ascii="Arial" w:hAnsi="Arial"/>
          <w:b/>
          <w:bCs/>
          <w:sz w:val="28"/>
          <w:szCs w:val="28"/>
          <w:lang w:val="en-US"/>
        </w:rPr>
        <w:t>Institutional or Resource Barriers to the Department’s Ability to accomplish its Goals, if any</w:t>
      </w:r>
      <w:r>
        <w:rPr>
          <w:rFonts w:ascii="Arial" w:hAnsi="Arial"/>
          <w:sz w:val="28"/>
          <w:szCs w:val="28"/>
        </w:rPr>
        <w:t>:</w:t>
      </w:r>
    </w:p>
    <w:p w14:paraId="6D2256BC" w14:textId="77777777" w:rsidR="00A35E28" w:rsidRDefault="00A35E28">
      <w:pPr>
        <w:pStyle w:val="Body"/>
      </w:pPr>
    </w:p>
    <w:p w14:paraId="59664E06" w14:textId="77777777" w:rsidR="00A35E28" w:rsidRDefault="00317BB8">
      <w:pPr>
        <w:pStyle w:val="Body"/>
        <w:numPr>
          <w:ilvl w:val="0"/>
          <w:numId w:val="4"/>
        </w:numPr>
        <w:spacing w:after="0" w:line="240" w:lineRule="auto"/>
        <w:rPr>
          <w:rFonts w:ascii="Arial" w:hAnsi="Arial"/>
          <w:sz w:val="28"/>
          <w:szCs w:val="28"/>
          <w:lang w:val="en-US"/>
        </w:rPr>
      </w:pPr>
      <w:r>
        <w:rPr>
          <w:rFonts w:ascii="Arial" w:hAnsi="Arial"/>
          <w:sz w:val="28"/>
          <w:szCs w:val="28"/>
          <w:lang w:val="en-US"/>
        </w:rPr>
        <w:t>Succession planning is a challenge for all departments, although it is a more immediate challenge for this department compared to most.  How can the institution facilitate mentoring and transfer of knowledge in cases like this where we know a transition in leadership is coming?</w:t>
      </w:r>
    </w:p>
    <w:p w14:paraId="44CC3364" w14:textId="77777777" w:rsidR="00A35E28" w:rsidRDefault="00A35E28">
      <w:pPr>
        <w:pStyle w:val="Body"/>
        <w:spacing w:after="0" w:line="240" w:lineRule="auto"/>
      </w:pPr>
    </w:p>
    <w:p w14:paraId="68DC5CCA" w14:textId="77777777" w:rsidR="00A35E28" w:rsidRDefault="00317BB8">
      <w:pPr>
        <w:pStyle w:val="Body"/>
        <w:numPr>
          <w:ilvl w:val="0"/>
          <w:numId w:val="4"/>
        </w:numPr>
        <w:spacing w:after="0" w:line="240" w:lineRule="auto"/>
        <w:rPr>
          <w:rFonts w:ascii="Arial" w:hAnsi="Arial"/>
          <w:sz w:val="28"/>
          <w:szCs w:val="28"/>
          <w:lang w:val="en-US"/>
        </w:rPr>
      </w:pPr>
      <w:r>
        <w:rPr>
          <w:rFonts w:ascii="Arial" w:hAnsi="Arial"/>
          <w:sz w:val="28"/>
          <w:szCs w:val="28"/>
          <w:lang w:val="en-US"/>
        </w:rPr>
        <w:t>Funding has become a greater issue for departments at Sinclair, and it appears will remain an issue for the foreseeable future with the anticipated continued decline in enrollment.  The institution may increasingly need to re-allocate resources both within and between divisions.  In the self-study, the department noted the challenges of travel restrictions associated with recent budgetary constraints - how can training, continuing education, and remaining connected in the field be accomplished with lower cost alternatives to having several faculty in a department travel somewhere?</w:t>
      </w:r>
    </w:p>
    <w:p w14:paraId="68E0ACF0" w14:textId="77777777" w:rsidR="00A35E28" w:rsidRDefault="00A35E28">
      <w:pPr>
        <w:pStyle w:val="Body"/>
        <w:spacing w:after="0" w:line="240" w:lineRule="auto"/>
      </w:pPr>
    </w:p>
    <w:p w14:paraId="0E576130" w14:textId="243536D1" w:rsidR="00A35E28" w:rsidRDefault="00317BB8">
      <w:pPr>
        <w:pStyle w:val="Body"/>
        <w:numPr>
          <w:ilvl w:val="0"/>
          <w:numId w:val="4"/>
        </w:numPr>
        <w:spacing w:after="0" w:line="240" w:lineRule="auto"/>
        <w:rPr>
          <w:rFonts w:ascii="Arial" w:hAnsi="Arial"/>
          <w:sz w:val="28"/>
          <w:szCs w:val="28"/>
          <w:lang w:val="en-US"/>
        </w:rPr>
      </w:pPr>
      <w:r>
        <w:rPr>
          <w:rFonts w:ascii="Arial" w:hAnsi="Arial"/>
          <w:sz w:val="28"/>
          <w:szCs w:val="28"/>
          <w:lang w:val="en-US"/>
        </w:rPr>
        <w:t>The department noted increasing challenges in finding clinical sites in the self-study - other departments have reported this also.  How can the institution come up with new approaches to provi</w:t>
      </w:r>
      <w:r w:rsidR="00070AE7">
        <w:rPr>
          <w:rFonts w:ascii="Arial" w:hAnsi="Arial"/>
          <w:sz w:val="28"/>
          <w:szCs w:val="28"/>
          <w:lang w:val="en-US"/>
        </w:rPr>
        <w:t>di</w:t>
      </w:r>
      <w:r>
        <w:rPr>
          <w:rFonts w:ascii="Arial" w:hAnsi="Arial"/>
          <w:sz w:val="28"/>
          <w:szCs w:val="28"/>
          <w:lang w:val="en-US"/>
        </w:rPr>
        <w:t>ng clinical experiences for its students that will benefit many departments?</w:t>
      </w:r>
    </w:p>
    <w:p w14:paraId="4938146D" w14:textId="77777777" w:rsidR="00A35E28" w:rsidRDefault="00A35E28">
      <w:pPr>
        <w:pStyle w:val="Body"/>
        <w:spacing w:after="0" w:line="240" w:lineRule="auto"/>
      </w:pPr>
    </w:p>
    <w:p w14:paraId="077476F6" w14:textId="77777777" w:rsidR="00A35E28" w:rsidRDefault="00317BB8">
      <w:pPr>
        <w:pStyle w:val="Body"/>
        <w:numPr>
          <w:ilvl w:val="0"/>
          <w:numId w:val="4"/>
        </w:numPr>
        <w:spacing w:after="0" w:line="240" w:lineRule="auto"/>
        <w:rPr>
          <w:rFonts w:ascii="Arial" w:hAnsi="Arial"/>
          <w:sz w:val="28"/>
          <w:szCs w:val="28"/>
          <w:lang w:val="en-US"/>
        </w:rPr>
      </w:pPr>
      <w:r>
        <w:rPr>
          <w:rFonts w:ascii="Arial" w:hAnsi="Arial"/>
          <w:sz w:val="28"/>
          <w:szCs w:val="28"/>
          <w:lang w:val="en-US"/>
        </w:rPr>
        <w:t>The number of students who wish to enter the program far exceeds the number who will actually make it into the program, and this is true of many other Health Sciences programs.   What resources could be brought to bear to redirect many of these students to other programs at the college?  To what extent are we losing enrollments as we fail to do this?  Could Career Communities somehow be leveraged to redirect students who are unlikely to ever enter their chosen field of study?  What role could rubrics such as the one employed for selective admissions in the RET program be used in other programs to accomplish this goal?</w:t>
      </w:r>
    </w:p>
    <w:sectPr w:rsidR="00A35E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EA84B" w14:textId="77777777" w:rsidR="00953B06" w:rsidRDefault="00953B06">
      <w:r>
        <w:separator/>
      </w:r>
    </w:p>
  </w:endnote>
  <w:endnote w:type="continuationSeparator" w:id="0">
    <w:p w14:paraId="4A5B1F50" w14:textId="77777777" w:rsidR="00953B06" w:rsidRDefault="0095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1E7D9" w14:textId="77777777" w:rsidR="00953B06" w:rsidRDefault="00953B06">
      <w:r>
        <w:separator/>
      </w:r>
    </w:p>
  </w:footnote>
  <w:footnote w:type="continuationSeparator" w:id="0">
    <w:p w14:paraId="39F849B4" w14:textId="77777777" w:rsidR="00953B06" w:rsidRDefault="00953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758A1"/>
    <w:multiLevelType w:val="hybridMultilevel"/>
    <w:tmpl w:val="81C602AC"/>
    <w:numStyleLink w:val="Bullets"/>
  </w:abstractNum>
  <w:abstractNum w:abstractNumId="1">
    <w:nsid w:val="5E790631"/>
    <w:multiLevelType w:val="hybridMultilevel"/>
    <w:tmpl w:val="81C602AC"/>
    <w:styleLink w:val="Bullets"/>
    <w:lvl w:ilvl="0" w:tplc="E2F8E930">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B5826A0">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DE05A0">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5D4D03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6D4970C">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201D4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636CAA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670BC1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9860CE">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4149298">
        <w:start w:val="1"/>
        <w:numFmt w:val="bullet"/>
        <w:lvlText w:val="•"/>
        <w:lvlJc w:val="left"/>
        <w:pPr>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EA7C46">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E2345C">
        <w:start w:val="1"/>
        <w:numFmt w:val="bullet"/>
        <w:lvlText w:val="•"/>
        <w:lvlJc w:val="left"/>
        <w:pPr>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648DA4">
        <w:start w:val="1"/>
        <w:numFmt w:val="bullet"/>
        <w:lvlText w:val="•"/>
        <w:lvlJc w:val="left"/>
        <w:pPr>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CEDFBA">
        <w:start w:val="1"/>
        <w:numFmt w:val="bullet"/>
        <w:lvlText w:val="•"/>
        <w:lvlJc w:val="left"/>
        <w:pPr>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9A16FA">
        <w:start w:val="1"/>
        <w:numFmt w:val="bullet"/>
        <w:lvlText w:val="•"/>
        <w:lvlJc w:val="left"/>
        <w:pPr>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8C542A">
        <w:start w:val="1"/>
        <w:numFmt w:val="bullet"/>
        <w:lvlText w:val="•"/>
        <w:lvlJc w:val="left"/>
        <w:pPr>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26BE66">
        <w:start w:val="1"/>
        <w:numFmt w:val="bullet"/>
        <w:lvlText w:val="•"/>
        <w:lvlJc w:val="left"/>
        <w:pPr>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C62DFC">
        <w:start w:val="1"/>
        <w:numFmt w:val="bullet"/>
        <w:lvlText w:val="•"/>
        <w:lvlJc w:val="left"/>
        <w:pPr>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84149298">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EA7C46">
        <w:start w:val="1"/>
        <w:numFmt w:val="bullet"/>
        <w:lvlText w:val="•"/>
        <w:lvlJc w:val="left"/>
        <w:pPr>
          <w:ind w:left="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E2345C">
        <w:start w:val="1"/>
        <w:numFmt w:val="bullet"/>
        <w:lvlText w:val="•"/>
        <w:lvlJc w:val="left"/>
        <w:pPr>
          <w:ind w:left="14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648DA4">
        <w:start w:val="1"/>
        <w:numFmt w:val="bullet"/>
        <w:lvlText w:val="•"/>
        <w:lvlJc w:val="left"/>
        <w:pPr>
          <w:ind w:left="20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CEDFBA">
        <w:start w:val="1"/>
        <w:numFmt w:val="bullet"/>
        <w:lvlText w:val="•"/>
        <w:lvlJc w:val="left"/>
        <w:pPr>
          <w:ind w:left="26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9A16FA">
        <w:start w:val="1"/>
        <w:numFmt w:val="bullet"/>
        <w:lvlText w:val="•"/>
        <w:lvlJc w:val="left"/>
        <w:pPr>
          <w:ind w:left="3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8C542A">
        <w:start w:val="1"/>
        <w:numFmt w:val="bullet"/>
        <w:lvlText w:val="•"/>
        <w:lvlJc w:val="left"/>
        <w:pPr>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26BE66">
        <w:start w:val="1"/>
        <w:numFmt w:val="bullet"/>
        <w:lvlText w:val="•"/>
        <w:lvlJc w:val="left"/>
        <w:pPr>
          <w:ind w:left="44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C62DFC">
        <w:start w:val="1"/>
        <w:numFmt w:val="bullet"/>
        <w:lvlText w:val="•"/>
        <w:lvlJc w:val="left"/>
        <w:pPr>
          <w:ind w:left="50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28"/>
    <w:rsid w:val="00015EE8"/>
    <w:rsid w:val="00066AA8"/>
    <w:rsid w:val="00070AE7"/>
    <w:rsid w:val="000A1631"/>
    <w:rsid w:val="002A73C0"/>
    <w:rsid w:val="00317BB8"/>
    <w:rsid w:val="00396A21"/>
    <w:rsid w:val="00953B06"/>
    <w:rsid w:val="009959AF"/>
    <w:rsid w:val="00A35E28"/>
    <w:rsid w:val="00D3690D"/>
    <w:rsid w:val="00E0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BCF9"/>
  <w15:docId w15:val="{7BB7A4E6-BAA9-40FC-BE84-CF1665C8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numbering" w:customStyle="1" w:styleId="Bullets">
    <w:name w:val="Bullets"/>
    <w:pPr>
      <w:numPr>
        <w:numId w:val="1"/>
      </w:numPr>
    </w:pPr>
  </w:style>
  <w:style w:type="character" w:styleId="CommentReference">
    <w:name w:val="annotation reference"/>
    <w:basedOn w:val="DefaultParagraphFont"/>
    <w:uiPriority w:val="99"/>
    <w:semiHidden/>
    <w:unhideWhenUsed/>
    <w:rsid w:val="000A1631"/>
    <w:rPr>
      <w:sz w:val="16"/>
      <w:szCs w:val="16"/>
    </w:rPr>
  </w:style>
  <w:style w:type="paragraph" w:styleId="CommentText">
    <w:name w:val="annotation text"/>
    <w:basedOn w:val="Normal"/>
    <w:link w:val="CommentTextChar"/>
    <w:uiPriority w:val="99"/>
    <w:semiHidden/>
    <w:unhideWhenUsed/>
    <w:rsid w:val="000A1631"/>
    <w:rPr>
      <w:sz w:val="20"/>
      <w:szCs w:val="20"/>
    </w:rPr>
  </w:style>
  <w:style w:type="character" w:customStyle="1" w:styleId="CommentTextChar">
    <w:name w:val="Comment Text Char"/>
    <w:basedOn w:val="DefaultParagraphFont"/>
    <w:link w:val="CommentText"/>
    <w:uiPriority w:val="99"/>
    <w:semiHidden/>
    <w:rsid w:val="000A1631"/>
  </w:style>
  <w:style w:type="paragraph" w:styleId="CommentSubject">
    <w:name w:val="annotation subject"/>
    <w:basedOn w:val="CommentText"/>
    <w:next w:val="CommentText"/>
    <w:link w:val="CommentSubjectChar"/>
    <w:uiPriority w:val="99"/>
    <w:semiHidden/>
    <w:unhideWhenUsed/>
    <w:rsid w:val="000A1631"/>
    <w:rPr>
      <w:b/>
      <w:bCs/>
    </w:rPr>
  </w:style>
  <w:style w:type="character" w:customStyle="1" w:styleId="CommentSubjectChar">
    <w:name w:val="Comment Subject Char"/>
    <w:basedOn w:val="CommentTextChar"/>
    <w:link w:val="CommentSubject"/>
    <w:uiPriority w:val="99"/>
    <w:semiHidden/>
    <w:rsid w:val="000A1631"/>
    <w:rPr>
      <w:b/>
      <w:bCs/>
    </w:rPr>
  </w:style>
  <w:style w:type="paragraph" w:styleId="BalloonText">
    <w:name w:val="Balloon Text"/>
    <w:basedOn w:val="Normal"/>
    <w:link w:val="BalloonTextChar"/>
    <w:uiPriority w:val="99"/>
    <w:semiHidden/>
    <w:unhideWhenUsed/>
    <w:rsid w:val="000A1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Dave</dc:creator>
  <cp:lastModifiedBy>Flesher, Christie</cp:lastModifiedBy>
  <cp:revision>7</cp:revision>
  <dcterms:created xsi:type="dcterms:W3CDTF">2016-03-08T19:44:00Z</dcterms:created>
  <dcterms:modified xsi:type="dcterms:W3CDTF">2016-04-07T16:14:00Z</dcterms:modified>
</cp:coreProperties>
</file>