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C50A91">
        <w:rPr>
          <w:rFonts w:ascii="Arial" w:hAnsi="Arial" w:cs="Arial"/>
          <w:color w:val="000000" w:themeColor="text1"/>
          <w:u w:val="single"/>
        </w:rPr>
        <w:t>0375 – Psychology, 0376 – Africana Studies</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C50A91">
        <w:rPr>
          <w:rFonts w:ascii="Arial" w:hAnsi="Arial" w:cs="Arial"/>
          <w:color w:val="000000" w:themeColor="text1"/>
        </w:rPr>
        <w:t>8</w:t>
      </w:r>
      <w:r>
        <w:rPr>
          <w:rFonts w:ascii="Arial" w:hAnsi="Arial" w:cs="Arial"/>
          <w:color w:val="000000" w:themeColor="text1"/>
        </w:rPr>
        <w:t>-</w:t>
      </w:r>
      <w:r w:rsidR="000C7CF9">
        <w:rPr>
          <w:rFonts w:ascii="Arial" w:hAnsi="Arial" w:cs="Arial"/>
          <w:color w:val="000000" w:themeColor="text1"/>
        </w:rPr>
        <w:t>20</w:t>
      </w:r>
      <w:r w:rsidR="00637591">
        <w:rPr>
          <w:rFonts w:ascii="Arial" w:hAnsi="Arial" w:cs="Arial"/>
          <w:color w:val="000000" w:themeColor="text1"/>
        </w:rPr>
        <w:t>0</w:t>
      </w:r>
      <w:r w:rsidR="00C50A91">
        <w:rPr>
          <w:rFonts w:ascii="Arial" w:hAnsi="Arial" w:cs="Arial"/>
          <w:color w:val="000000" w:themeColor="text1"/>
        </w:rPr>
        <w:t>9</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C50A91">
        <w:rPr>
          <w:rFonts w:ascii="Arial" w:hAnsi="Arial" w:cs="Arial"/>
          <w:color w:val="000000" w:themeColor="text1"/>
        </w:rPr>
        <w:t>5</w:t>
      </w:r>
      <w:r>
        <w:rPr>
          <w:rFonts w:ascii="Arial" w:hAnsi="Arial" w:cs="Arial"/>
          <w:color w:val="000000" w:themeColor="text1"/>
        </w:rPr>
        <w:t>-201</w:t>
      </w:r>
      <w:r w:rsidR="00C50A91">
        <w:rPr>
          <w:rFonts w:ascii="Arial" w:hAnsi="Arial" w:cs="Arial"/>
          <w:color w:val="000000" w:themeColor="text1"/>
        </w:rPr>
        <w:t>6</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637591" w:rsidP="00585766">
      <w:pPr>
        <w:rPr>
          <w:rFonts w:ascii="Arial" w:hAnsi="Arial" w:cs="Arial"/>
          <w:noProof/>
          <w:color w:val="000000" w:themeColor="text1"/>
        </w:rPr>
      </w:pPr>
    </w:p>
    <w:p w:rsidR="00637591" w:rsidRDefault="00C50A91" w:rsidP="00585766">
      <w:pPr>
        <w:rPr>
          <w:rFonts w:ascii="Arial" w:hAnsi="Arial" w:cs="Arial"/>
          <w:color w:val="000000" w:themeColor="text1"/>
        </w:rPr>
      </w:pPr>
      <w:r w:rsidRPr="00C50A91">
        <w:rPr>
          <w:rFonts w:ascii="Arial" w:hAnsi="Arial" w:cs="Arial"/>
          <w:noProof/>
          <w:color w:val="000000" w:themeColor="text1"/>
        </w:rPr>
        <w:drawing>
          <wp:inline distT="0" distB="0" distL="0" distR="0">
            <wp:extent cx="4572000" cy="2743200"/>
            <wp:effectExtent l="38100" t="1905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234F83" w:rsidRDefault="00F459F0" w:rsidP="00234F83">
      <w:pPr>
        <w:spacing w:after="200" w:line="276" w:lineRule="auto"/>
        <w:rPr>
          <w:rFonts w:ascii="Arial" w:hAnsi="Arial" w:cs="Arial"/>
          <w:b/>
          <w:color w:val="000000" w:themeColor="text1"/>
        </w:rPr>
      </w:pPr>
      <w:r w:rsidRPr="00276B7A">
        <w:rPr>
          <w:rFonts w:ascii="Arial" w:hAnsi="Arial" w:cs="Arial"/>
          <w:color w:val="000000" w:themeColor="text1"/>
        </w:rPr>
        <w:fldChar w:fldCharType="begin">
          <w:ffData>
            <w:name w:val="Text1"/>
            <w:enabled/>
            <w:calcOnExit w:val="0"/>
            <w:textInput/>
          </w:ffData>
        </w:fldChar>
      </w:r>
      <w:r w:rsidR="000C7CF9"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4A6C96">
        <w:t>There is a trend toward increase degree completion in psychology since FY 08-09. Degree completion</w:t>
      </w:r>
      <w:r w:rsidR="004B6B24">
        <w:t>s</w:t>
      </w:r>
      <w:r w:rsidR="004A6C96">
        <w:t xml:space="preserve"> have</w:t>
      </w:r>
      <w:r w:rsidR="004B6B24">
        <w:t xml:space="preserve"> jumped from 5 in FY07-08 to 24 in FY10-11.  This trend may be due to greater efforts on the part of Academic Advising and Psychology faculty to encourage students to complete their degree at Sinclair before transfering to areas colleges and universities. Africana Studies show a low trend of degree completion.  This data has led to </w:t>
      </w:r>
      <w:r w:rsidR="003F1BB2">
        <w:t xml:space="preserve">the </w:t>
      </w:r>
      <w:r w:rsidR="004B6B24">
        <w:t>conversion of the program to a certificate</w:t>
      </w:r>
      <w:r w:rsidR="003F1BB2">
        <w:t xml:space="preserve"> that can be completed in one year.  The department has reached out at </w:t>
      </w:r>
      <w:r w:rsidR="003F1BB2">
        <w:lastRenderedPageBreak/>
        <w:t>the African American Culture Festival on August 25, 20</w:t>
      </w:r>
      <w:r w:rsidR="005F510F">
        <w:t>12</w:t>
      </w:r>
      <w:r w:rsidR="003F1BB2">
        <w:t xml:space="preserve"> in downtown Dayton and  during Welcome Week  at the college to let potential students know about the new African American Studies Certificate. The department has revived it Psi Beta Club to engage psychology students in mentoring and service learning. </w:t>
      </w:r>
      <w:r w:rsidRPr="00276B7A">
        <w:rPr>
          <w:rFonts w:ascii="Arial" w:hAnsi="Arial" w:cs="Arial"/>
          <w:color w:val="000000" w:themeColor="text1"/>
        </w:rPr>
        <w:fldChar w:fldCharType="end"/>
      </w:r>
    </w:p>
    <w:p w:rsidR="00234F83" w:rsidRDefault="00234F83" w:rsidP="00234F83">
      <w:pPr>
        <w:spacing w:after="200" w:line="276" w:lineRule="auto"/>
        <w:rPr>
          <w:rFonts w:ascii="Arial" w:hAnsi="Arial" w:cs="Arial"/>
          <w:b/>
          <w:color w:val="000000" w:themeColor="text1"/>
        </w:rPr>
      </w:pPr>
    </w:p>
    <w:p w:rsidR="00585766" w:rsidRPr="001D3E1D" w:rsidRDefault="00585766" w:rsidP="00234F83">
      <w:pPr>
        <w:spacing w:after="200" w:line="276" w:lineRule="auto"/>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C50A91" w:rsidP="00585766">
      <w:pPr>
        <w:rPr>
          <w:rFonts w:ascii="Arial" w:hAnsi="Arial" w:cs="Arial"/>
          <w:color w:val="000000" w:themeColor="text1"/>
        </w:rPr>
      </w:pPr>
      <w:r w:rsidRPr="00C50A91">
        <w:rPr>
          <w:rFonts w:ascii="Arial" w:hAnsi="Arial" w:cs="Arial"/>
          <w:noProof/>
          <w:color w:val="000000" w:themeColor="text1"/>
        </w:rPr>
        <w:drawing>
          <wp:inline distT="0" distB="0" distL="0" distR="0">
            <wp:extent cx="5600700" cy="27432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r w:rsidRPr="00C50A91">
        <w:rPr>
          <w:rFonts w:ascii="Arial" w:hAnsi="Arial" w:cs="Arial"/>
          <w:noProof/>
          <w:color w:val="000000" w:themeColor="text1"/>
        </w:rPr>
        <w:drawing>
          <wp:inline distT="0" distB="0" distL="0" distR="0">
            <wp:extent cx="5648325" cy="2828925"/>
            <wp:effectExtent l="19050" t="19050" r="28575" b="28575"/>
            <wp:docPr id="8" name="Picture 8"/>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srcRect l="64722" t="49778" r="15278" b="19111"/>
                    <a:stretch>
                      <a:fillRect/>
                    </a:stretch>
                  </pic:blipFill>
                  <pic:spPr bwMode="auto">
                    <a:xfrm>
                      <a:off x="0" y="0"/>
                      <a:ext cx="5648325" cy="2828925"/>
                    </a:xfrm>
                    <a:prstGeom prst="rect">
                      <a:avLst/>
                    </a:prstGeom>
                    <a:noFill/>
                    <a:ln w="9525">
                      <a:solidFill>
                        <a:schemeClr val="tx1"/>
                      </a:solidFill>
                      <a:miter lim="800000"/>
                      <a:headEnd/>
                      <a:tailEnd/>
                    </a:ln>
                  </pic:spPr>
                </pic:pic>
              </a:graphicData>
            </a:graphic>
          </wp:inline>
        </w:drawing>
      </w: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xml:space="preserve">.  Looking at the success rate data provided in the Appendix for each course, please discuss trends for high enrollment courses, courses </w:t>
      </w:r>
      <w:r w:rsidR="00A201E2">
        <w:rPr>
          <w:rFonts w:ascii="Arial" w:hAnsi="Arial" w:cs="Arial"/>
          <w:color w:val="000000" w:themeColor="text1"/>
        </w:rPr>
        <w:lastRenderedPageBreak/>
        <w:t>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bookmarkStart w:id="0" w:name="Text1"/>
    <w:p w:rsidR="001D3E1D" w:rsidRPr="000C7CF9" w:rsidRDefault="00840796" w:rsidP="000C7CF9">
      <w:pPr>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bookmarkEnd w:id="0"/>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0C7CF9" w:rsidRDefault="001D3E1D" w:rsidP="00234F83">
      <w:pPr>
        <w:rPr>
          <w:rFonts w:ascii="Arial" w:hAnsi="Arial" w:cs="Arial"/>
          <w:color w:val="000000" w:themeColor="text1"/>
        </w:rPr>
        <w:sectPr w:rsidR="000C7CF9" w:rsidSect="00D708C3">
          <w:footerReference w:type="default" r:id="rId11"/>
          <w:pgSz w:w="12240" w:h="15840"/>
          <w:pgMar w:top="1152" w:right="1440" w:bottom="1152" w:left="1440" w:header="720" w:footer="288" w:gutter="0"/>
          <w:cols w:space="720"/>
          <w:docGrid w:linePitch="360"/>
        </w:sect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r w:rsidR="00234F83">
        <w:rPr>
          <w:rFonts w:ascii="Arial" w:hAnsi="Arial" w:cs="Arial"/>
          <w:color w:val="000000" w:themeColor="text1"/>
        </w:rPr>
        <w:t>.</w:t>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tblPr>
      <w:tblGrid>
        <w:gridCol w:w="3951"/>
        <w:gridCol w:w="2647"/>
        <w:gridCol w:w="6632"/>
      </w:tblGrid>
      <w:tr w:rsidR="004C52FC" w:rsidTr="000C7CF9">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0C7CF9" w:rsidTr="000C7CF9">
        <w:trPr>
          <w:trHeight w:val="1399"/>
        </w:trPr>
        <w:tc>
          <w:tcPr>
            <w:tcW w:w="3951" w:type="dxa"/>
          </w:tcPr>
          <w:p w:rsidR="000C7CF9" w:rsidRPr="0037786D" w:rsidRDefault="000C7CF9" w:rsidP="00225B53">
            <w:pPr>
              <w:spacing w:line="276" w:lineRule="auto"/>
              <w:rPr>
                <w:rFonts w:ascii="Arial" w:hAnsi="Arial" w:cs="Arial"/>
                <w:color w:val="000000" w:themeColor="text1"/>
              </w:rPr>
            </w:pPr>
            <w:r w:rsidRPr="00DA6141">
              <w:rPr>
                <w:rFonts w:ascii="Arial" w:hAnsi="Arial" w:cs="Arial"/>
                <w:sz w:val="24"/>
                <w:szCs w:val="24"/>
              </w:rPr>
              <w:t>To expand course offerings where appropriate and also to deactivate courses where appropriate.  Such additions and deletions to curriculum come only after a department-wide review of course offerings, consistent with environmental scans and input from relevant stakeholders.</w:t>
            </w:r>
          </w:p>
        </w:tc>
        <w:tc>
          <w:tcPr>
            <w:tcW w:w="2647" w:type="dxa"/>
          </w:tcPr>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459F0">
              <w:fldChar w:fldCharType="begin">
                <w:ffData>
                  <w:name w:val="Check1"/>
                  <w:enabled/>
                  <w:calcOnExit w:val="0"/>
                  <w:checkBox>
                    <w:sizeAuto/>
                    <w:default w:val="0"/>
                    <w:checked w:val="0"/>
                  </w:checkBox>
                </w:ffData>
              </w:fldChar>
            </w:r>
            <w:r>
              <w:instrText xml:space="preserve"> FORMCHECKBOX </w:instrText>
            </w:r>
            <w:r w:rsidR="00F459F0">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459F0">
              <w:fldChar w:fldCharType="begin">
                <w:ffData>
                  <w:name w:val="Check1"/>
                  <w:enabled/>
                  <w:calcOnExit w:val="0"/>
                  <w:checkBox>
                    <w:sizeAuto/>
                    <w:default w:val="0"/>
                    <w:checked/>
                  </w:checkBox>
                </w:ffData>
              </w:fldChar>
            </w:r>
            <w:r>
              <w:instrText xml:space="preserve"> FORMCHECKBOX </w:instrText>
            </w:r>
            <w:r w:rsidR="00F459F0">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Pr="0037786D"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459F0">
              <w:fldChar w:fldCharType="begin">
                <w:ffData>
                  <w:name w:val="Check1"/>
                  <w:enabled/>
                  <w:calcOnExit w:val="0"/>
                  <w:checkBox>
                    <w:sizeAuto/>
                    <w:default w:val="0"/>
                  </w:checkBox>
                </w:ffData>
              </w:fldChar>
            </w:r>
            <w:r>
              <w:instrText xml:space="preserve"> FORMCHECKBOX </w:instrText>
            </w:r>
            <w:r w:rsidR="00F459F0">
              <w:fldChar w:fldCharType="separate"/>
            </w:r>
            <w:r w:rsidR="00F459F0">
              <w:fldChar w:fldCharType="end"/>
            </w:r>
          </w:p>
        </w:tc>
        <w:tc>
          <w:tcPr>
            <w:tcW w:w="6632" w:type="dxa"/>
          </w:tcPr>
          <w:p w:rsidR="000C7CF9" w:rsidRDefault="00F459F0" w:rsidP="00F60A4E">
            <w:r w:rsidRPr="00276B7A">
              <w:rPr>
                <w:rFonts w:ascii="Arial" w:hAnsi="Arial" w:cs="Arial"/>
                <w:color w:val="000000" w:themeColor="text1"/>
              </w:rPr>
              <w:fldChar w:fldCharType="begin">
                <w:ffData>
                  <w:name w:val="Text1"/>
                  <w:enabled/>
                  <w:calcOnExit w:val="0"/>
                  <w:textInput/>
                </w:ffData>
              </w:fldChar>
            </w:r>
            <w:r w:rsidR="000C7CF9"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F60A4E">
              <w:rPr>
                <w:rFonts w:ascii="Arial" w:hAnsi="Arial" w:cs="Arial"/>
                <w:color w:val="000000" w:themeColor="text1"/>
              </w:rPr>
              <w:t> </w:t>
            </w:r>
            <w:r w:rsidR="00F60A4E">
              <w:rPr>
                <w:rFonts w:ascii="Arial" w:hAnsi="Arial" w:cs="Arial"/>
                <w:color w:val="000000" w:themeColor="text1"/>
              </w:rPr>
              <w:t> </w:t>
            </w:r>
            <w:r w:rsidR="00F60A4E">
              <w:rPr>
                <w:rFonts w:ascii="Arial" w:hAnsi="Arial" w:cs="Arial"/>
                <w:color w:val="000000" w:themeColor="text1"/>
              </w:rPr>
              <w:t> </w:t>
            </w:r>
            <w:r w:rsidR="00F60A4E">
              <w:rPr>
                <w:rFonts w:ascii="Arial" w:hAnsi="Arial" w:cs="Arial"/>
                <w:color w:val="000000" w:themeColor="text1"/>
              </w:rPr>
              <w:t> </w:t>
            </w:r>
            <w:r w:rsidR="00F60A4E">
              <w:rPr>
                <w:rFonts w:ascii="Arial" w:hAnsi="Arial" w:cs="Arial"/>
                <w:color w:val="000000" w:themeColor="text1"/>
              </w:rPr>
              <w:t> </w:t>
            </w:r>
            <w:r w:rsidRPr="00276B7A">
              <w:rPr>
                <w:rFonts w:ascii="Arial" w:hAnsi="Arial" w:cs="Arial"/>
                <w:color w:val="000000" w:themeColor="text1"/>
              </w:rPr>
              <w:fldChar w:fldCharType="end"/>
            </w:r>
          </w:p>
        </w:tc>
      </w:tr>
      <w:tr w:rsidR="000C7CF9" w:rsidTr="000C7CF9">
        <w:trPr>
          <w:trHeight w:val="1399"/>
        </w:trPr>
        <w:tc>
          <w:tcPr>
            <w:tcW w:w="3951" w:type="dxa"/>
          </w:tcPr>
          <w:p w:rsidR="000C7CF9" w:rsidRPr="0037786D" w:rsidRDefault="000C7CF9" w:rsidP="00225B53">
            <w:pPr>
              <w:spacing w:line="276" w:lineRule="auto"/>
              <w:rPr>
                <w:rFonts w:ascii="Arial" w:hAnsi="Arial" w:cs="Arial"/>
                <w:color w:val="000000" w:themeColor="text1"/>
              </w:rPr>
            </w:pPr>
            <w:r w:rsidRPr="00DA6141">
              <w:rPr>
                <w:rFonts w:ascii="Arial" w:hAnsi="Arial" w:cs="Arial"/>
                <w:sz w:val="24"/>
                <w:szCs w:val="24"/>
              </w:rPr>
              <w:t>Continuous improvement in the quality of teaching offered by the department. The department requires at least a Masters degree in psychology or a related specialty in behavioral science to maintain and improve the quality of teaching and learning in the department.</w:t>
            </w:r>
          </w:p>
        </w:tc>
        <w:tc>
          <w:tcPr>
            <w:tcW w:w="2647" w:type="dxa"/>
          </w:tcPr>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459F0">
              <w:fldChar w:fldCharType="begin">
                <w:ffData>
                  <w:name w:val="Check1"/>
                  <w:enabled/>
                  <w:calcOnExit w:val="0"/>
                  <w:checkBox>
                    <w:sizeAuto/>
                    <w:default w:val="0"/>
                    <w:checked/>
                  </w:checkBox>
                </w:ffData>
              </w:fldChar>
            </w:r>
            <w:r>
              <w:instrText xml:space="preserve"> FORMCHECKBOX </w:instrText>
            </w:r>
            <w:r w:rsidR="00F459F0">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459F0">
              <w:fldChar w:fldCharType="begin">
                <w:ffData>
                  <w:name w:val="Check1"/>
                  <w:enabled/>
                  <w:calcOnExit w:val="0"/>
                  <w:checkBox>
                    <w:sizeAuto/>
                    <w:default w:val="0"/>
                  </w:checkBox>
                </w:ffData>
              </w:fldChar>
            </w:r>
            <w:r>
              <w:instrText xml:space="preserve"> FORMCHECKBOX </w:instrText>
            </w:r>
            <w:r w:rsidR="00F459F0">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Pr="0037786D"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459F0">
              <w:fldChar w:fldCharType="begin">
                <w:ffData>
                  <w:name w:val="Check1"/>
                  <w:enabled/>
                  <w:calcOnExit w:val="0"/>
                  <w:checkBox>
                    <w:sizeAuto/>
                    <w:default w:val="0"/>
                  </w:checkBox>
                </w:ffData>
              </w:fldChar>
            </w:r>
            <w:r>
              <w:instrText xml:space="preserve"> FORMCHECKBOX </w:instrText>
            </w:r>
            <w:r w:rsidR="00F459F0">
              <w:fldChar w:fldCharType="separate"/>
            </w:r>
            <w:r w:rsidR="00F459F0">
              <w:fldChar w:fldCharType="end"/>
            </w:r>
          </w:p>
        </w:tc>
        <w:tc>
          <w:tcPr>
            <w:tcW w:w="6632" w:type="dxa"/>
          </w:tcPr>
          <w:p w:rsidR="000C7CF9" w:rsidRDefault="00F459F0" w:rsidP="005F510F">
            <w:r w:rsidRPr="00276B7A">
              <w:rPr>
                <w:rFonts w:ascii="Arial" w:hAnsi="Arial" w:cs="Arial"/>
                <w:color w:val="000000" w:themeColor="text1"/>
              </w:rPr>
              <w:fldChar w:fldCharType="begin">
                <w:ffData>
                  <w:name w:val="Text1"/>
                  <w:enabled/>
                  <w:calcOnExit w:val="0"/>
                  <w:textInput/>
                </w:ffData>
              </w:fldChar>
            </w:r>
            <w:r w:rsidR="000C7CF9"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F60A4E">
              <w:t>We continue to hire faculty with a master's degree in psychology or a related speciality in behavioral science to teach in the department.  Three of our faculty have provided leadership in the Center for Teaching and Learning as Faculty Associates during the last two years.</w:t>
            </w:r>
            <w:r w:rsidR="00901E6A">
              <w:t xml:space="preserve">  </w:t>
            </w:r>
            <w:r w:rsidR="005F510F">
              <w:t>W</w:t>
            </w:r>
            <w:r w:rsidR="00901E6A">
              <w:t>e have offered In-Service Workshops during the Spring Quarter</w:t>
            </w:r>
            <w:r w:rsidR="005F510F">
              <w:t>s of 2011 and 2012</w:t>
            </w:r>
            <w:r w:rsidR="00901E6A">
              <w:t xml:space="preserve"> to the psychology faculty to improve student engagement and success rates.</w:t>
            </w:r>
            <w:r w:rsidRPr="00276B7A">
              <w:rPr>
                <w:rFonts w:ascii="Arial" w:hAnsi="Arial" w:cs="Arial"/>
                <w:color w:val="000000" w:themeColor="text1"/>
              </w:rPr>
              <w:fldChar w:fldCharType="end"/>
            </w:r>
          </w:p>
        </w:tc>
      </w:tr>
      <w:tr w:rsidR="000C7CF9" w:rsidTr="000C7CF9">
        <w:trPr>
          <w:trHeight w:val="1101"/>
        </w:trPr>
        <w:tc>
          <w:tcPr>
            <w:tcW w:w="3951" w:type="dxa"/>
          </w:tcPr>
          <w:p w:rsidR="000C7CF9" w:rsidRPr="0037786D" w:rsidRDefault="000C7CF9" w:rsidP="00225B53">
            <w:pPr>
              <w:spacing w:line="276" w:lineRule="auto"/>
              <w:rPr>
                <w:rFonts w:ascii="Arial" w:hAnsi="Arial" w:cs="Arial"/>
                <w:color w:val="000000" w:themeColor="text1"/>
              </w:rPr>
            </w:pPr>
            <w:r w:rsidRPr="00DA6141">
              <w:rPr>
                <w:rFonts w:ascii="Arial" w:hAnsi="Arial" w:cs="Arial"/>
                <w:sz w:val="24"/>
                <w:szCs w:val="24"/>
              </w:rPr>
              <w:t xml:space="preserve">In order to be responsive to college needs, online courses have been added and developed.  Similarly, courses have been offered (and staffed as best they </w:t>
            </w:r>
            <w:r w:rsidRPr="00DA6141">
              <w:rPr>
                <w:rFonts w:ascii="Arial" w:hAnsi="Arial" w:cs="Arial"/>
                <w:sz w:val="24"/>
                <w:szCs w:val="24"/>
              </w:rPr>
              <w:lastRenderedPageBreak/>
              <w:t>could be, given the limitations discussed earlier) at off-campus locations and learning centers.</w:t>
            </w:r>
          </w:p>
        </w:tc>
        <w:tc>
          <w:tcPr>
            <w:tcW w:w="2647" w:type="dxa"/>
          </w:tcPr>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459F0">
              <w:fldChar w:fldCharType="begin">
                <w:ffData>
                  <w:name w:val="Check1"/>
                  <w:enabled/>
                  <w:calcOnExit w:val="0"/>
                  <w:checkBox>
                    <w:sizeAuto/>
                    <w:default w:val="0"/>
                  </w:checkBox>
                </w:ffData>
              </w:fldChar>
            </w:r>
            <w:r>
              <w:instrText xml:space="preserve"> FORMCHECKBOX </w:instrText>
            </w:r>
            <w:r w:rsidR="00F459F0">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459F0">
              <w:fldChar w:fldCharType="begin">
                <w:ffData>
                  <w:name w:val="Check1"/>
                  <w:enabled/>
                  <w:calcOnExit w:val="0"/>
                  <w:checkBox>
                    <w:sizeAuto/>
                    <w:default w:val="0"/>
                    <w:checked/>
                  </w:checkBox>
                </w:ffData>
              </w:fldChar>
            </w:r>
            <w:r>
              <w:instrText xml:space="preserve"> FORMCHECKBOX </w:instrText>
            </w:r>
            <w:r w:rsidR="00F459F0">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Pr="0037786D"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459F0">
              <w:fldChar w:fldCharType="begin">
                <w:ffData>
                  <w:name w:val="Check1"/>
                  <w:enabled/>
                  <w:calcOnExit w:val="0"/>
                  <w:checkBox>
                    <w:sizeAuto/>
                    <w:default w:val="0"/>
                  </w:checkBox>
                </w:ffData>
              </w:fldChar>
            </w:r>
            <w:r>
              <w:instrText xml:space="preserve"> FORMCHECKBOX </w:instrText>
            </w:r>
            <w:r w:rsidR="00F459F0">
              <w:fldChar w:fldCharType="separate"/>
            </w:r>
            <w:r w:rsidR="00F459F0">
              <w:fldChar w:fldCharType="end"/>
            </w:r>
          </w:p>
        </w:tc>
        <w:tc>
          <w:tcPr>
            <w:tcW w:w="6632" w:type="dxa"/>
          </w:tcPr>
          <w:p w:rsidR="000C7CF9" w:rsidRDefault="00F459F0">
            <w:r w:rsidRPr="00276B7A">
              <w:rPr>
                <w:rFonts w:ascii="Arial" w:hAnsi="Arial" w:cs="Arial"/>
                <w:color w:val="000000" w:themeColor="text1"/>
              </w:rPr>
              <w:fldChar w:fldCharType="begin">
                <w:ffData>
                  <w:name w:val="Text1"/>
                  <w:enabled/>
                  <w:calcOnExit w:val="0"/>
                  <w:textInput/>
                </w:ffData>
              </w:fldChar>
            </w:r>
            <w:r w:rsidR="000C7CF9"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0C7CF9" w:rsidRPr="00276B7A">
              <w:rPr>
                <w:rFonts w:ascii="Arial" w:hAnsi="Arial" w:cs="Arial"/>
                <w:color w:val="000000" w:themeColor="text1"/>
              </w:rPr>
              <w:t> </w:t>
            </w:r>
            <w:r w:rsidR="000C7CF9" w:rsidRPr="00276B7A">
              <w:rPr>
                <w:rFonts w:ascii="Arial" w:hAnsi="Arial" w:cs="Arial"/>
                <w:color w:val="000000" w:themeColor="text1"/>
              </w:rPr>
              <w:t> </w:t>
            </w:r>
            <w:r w:rsidR="000C7CF9" w:rsidRPr="00276B7A">
              <w:rPr>
                <w:rFonts w:ascii="Arial" w:hAnsi="Arial" w:cs="Arial"/>
                <w:color w:val="000000" w:themeColor="text1"/>
              </w:rPr>
              <w:t> </w:t>
            </w:r>
            <w:r w:rsidR="000C7CF9" w:rsidRPr="00276B7A">
              <w:rPr>
                <w:rFonts w:ascii="Arial" w:hAnsi="Arial" w:cs="Arial"/>
                <w:color w:val="000000" w:themeColor="text1"/>
              </w:rPr>
              <w:t> </w:t>
            </w:r>
            <w:r w:rsidR="000C7CF9" w:rsidRPr="00276B7A">
              <w:rPr>
                <w:rFonts w:ascii="Arial" w:hAnsi="Arial" w:cs="Arial"/>
                <w:color w:val="000000" w:themeColor="text1"/>
              </w:rPr>
              <w:t> </w:t>
            </w:r>
            <w:r w:rsidRPr="00276B7A">
              <w:rPr>
                <w:rFonts w:ascii="Arial" w:hAnsi="Arial" w:cs="Arial"/>
                <w:color w:val="000000" w:themeColor="text1"/>
              </w:rPr>
              <w:fldChar w:fldCharType="end"/>
            </w:r>
          </w:p>
        </w:tc>
      </w:tr>
    </w:tbl>
    <w:p w:rsidR="00234F83" w:rsidRDefault="00234F83" w:rsidP="00234F83">
      <w:pPr>
        <w:spacing w:after="200" w:line="276" w:lineRule="auto"/>
        <w:rPr>
          <w:rFonts w:ascii="Arial" w:hAnsi="Arial" w:cs="Arial"/>
          <w:color w:val="000000" w:themeColor="text1"/>
        </w:rPr>
      </w:pPr>
    </w:p>
    <w:p w:rsidR="003C1C8E" w:rsidRPr="00CD2613" w:rsidRDefault="00190F5C" w:rsidP="00234F83">
      <w:pPr>
        <w:spacing w:after="200" w:line="276" w:lineRule="auto"/>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tblPr>
      <w:tblGrid>
        <w:gridCol w:w="3708"/>
        <w:gridCol w:w="2700"/>
        <w:gridCol w:w="6480"/>
      </w:tblGrid>
      <w:tr w:rsidR="004C52FC" w:rsidRPr="0037786D" w:rsidTr="000C7CF9">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0C7CF9" w:rsidRPr="0037786D" w:rsidTr="000C7CF9">
        <w:tc>
          <w:tcPr>
            <w:tcW w:w="3708" w:type="dxa"/>
          </w:tcPr>
          <w:p w:rsidR="000C7CF9" w:rsidRPr="00225B53" w:rsidRDefault="000C7CF9" w:rsidP="00225B53">
            <w:pPr>
              <w:spacing w:after="200" w:line="276" w:lineRule="auto"/>
              <w:rPr>
                <w:rFonts w:ascii="Arial" w:hAnsi="Arial" w:cs="Arial"/>
              </w:rPr>
            </w:pPr>
            <w:r w:rsidRPr="00225B53">
              <w:rPr>
                <w:rFonts w:ascii="Arial" w:hAnsi="Arial" w:cs="Arial"/>
              </w:rPr>
              <w:t>Develop and implement strategies for assessing student learning outcomes in all offerings within the department, including the department’s service courses.  Confer with the faculty in programs across the college that require psychology courses and ensure that the outcomes of the courses support the learning needs of students in those programs.  Use the results of this assessment to refine the curriculum and its delivery in order to improve student learning.  Assistance from the Assessment Committee is available to help with this initiative.</w:t>
            </w:r>
          </w:p>
          <w:p w:rsidR="000C7CF9" w:rsidRPr="00654C15" w:rsidRDefault="000C7CF9" w:rsidP="003E791C">
            <w:pPr>
              <w:pStyle w:val="ListParagraph"/>
              <w:ind w:left="0"/>
              <w:rPr>
                <w:rFonts w:ascii="Arial" w:hAnsi="Arial" w:cs="Arial"/>
                <w:color w:val="000000" w:themeColor="text1"/>
                <w:sz w:val="24"/>
                <w:szCs w:val="24"/>
              </w:rPr>
            </w:pPr>
          </w:p>
        </w:tc>
        <w:tc>
          <w:tcPr>
            <w:tcW w:w="2700" w:type="dxa"/>
          </w:tcPr>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459F0">
              <w:fldChar w:fldCharType="begin">
                <w:ffData>
                  <w:name w:val="Check1"/>
                  <w:enabled/>
                  <w:calcOnExit w:val="0"/>
                  <w:checkBox>
                    <w:sizeAuto/>
                    <w:default w:val="0"/>
                    <w:checked/>
                  </w:checkBox>
                </w:ffData>
              </w:fldChar>
            </w:r>
            <w:r>
              <w:instrText xml:space="preserve"> FORMCHECKBOX </w:instrText>
            </w:r>
            <w:r w:rsidR="00F459F0">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459F0">
              <w:fldChar w:fldCharType="begin">
                <w:ffData>
                  <w:name w:val="Check1"/>
                  <w:enabled/>
                  <w:calcOnExit w:val="0"/>
                  <w:checkBox>
                    <w:sizeAuto/>
                    <w:default w:val="0"/>
                  </w:checkBox>
                </w:ffData>
              </w:fldChar>
            </w:r>
            <w:r>
              <w:instrText xml:space="preserve"> FORMCHECKBOX </w:instrText>
            </w:r>
            <w:r w:rsidR="00F459F0">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Pr="0037786D"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459F0">
              <w:fldChar w:fldCharType="begin">
                <w:ffData>
                  <w:name w:val="Check1"/>
                  <w:enabled/>
                  <w:calcOnExit w:val="0"/>
                  <w:checkBox>
                    <w:sizeAuto/>
                    <w:default w:val="0"/>
                  </w:checkBox>
                </w:ffData>
              </w:fldChar>
            </w:r>
            <w:r>
              <w:instrText xml:space="preserve"> FORMCHECKBOX </w:instrText>
            </w:r>
            <w:r w:rsidR="00F459F0">
              <w:fldChar w:fldCharType="separate"/>
            </w:r>
            <w:r w:rsidR="00F459F0">
              <w:fldChar w:fldCharType="end"/>
            </w:r>
          </w:p>
        </w:tc>
        <w:tc>
          <w:tcPr>
            <w:tcW w:w="6480" w:type="dxa"/>
          </w:tcPr>
          <w:p w:rsidR="000C7CF9" w:rsidRDefault="00F459F0" w:rsidP="002E2E60">
            <w:r w:rsidRPr="002B69BE">
              <w:rPr>
                <w:rFonts w:ascii="Arial" w:hAnsi="Arial" w:cs="Arial"/>
                <w:color w:val="000000" w:themeColor="text1"/>
              </w:rPr>
              <w:fldChar w:fldCharType="begin">
                <w:ffData>
                  <w:name w:val="Text1"/>
                  <w:enabled/>
                  <w:calcOnExit w:val="0"/>
                  <w:textInput/>
                </w:ffData>
              </w:fldChar>
            </w:r>
            <w:r w:rsidR="000C7CF9" w:rsidRPr="002B69BE">
              <w:rPr>
                <w:rFonts w:ascii="Arial" w:hAnsi="Arial" w:cs="Arial"/>
                <w:color w:val="000000" w:themeColor="text1"/>
              </w:rPr>
              <w:instrText xml:space="preserve"> FORMTEXT </w:instrText>
            </w:r>
            <w:r w:rsidRPr="002B69BE">
              <w:rPr>
                <w:rFonts w:ascii="Arial" w:hAnsi="Arial" w:cs="Arial"/>
                <w:color w:val="000000" w:themeColor="text1"/>
              </w:rPr>
            </w:r>
            <w:r w:rsidRPr="002B69BE">
              <w:rPr>
                <w:rFonts w:ascii="Arial" w:hAnsi="Arial" w:cs="Arial"/>
                <w:color w:val="000000" w:themeColor="text1"/>
              </w:rPr>
              <w:fldChar w:fldCharType="separate"/>
            </w:r>
            <w:r w:rsidR="00901E6A">
              <w:t>We have establish common learning outcomes across sections for online classes and face-to-face classes.  We have put</w:t>
            </w:r>
            <w:r w:rsidR="002E2E60">
              <w:t xml:space="preserve"> </w:t>
            </w:r>
            <w:r w:rsidR="00901E6A">
              <w:t xml:space="preserve"> in </w:t>
            </w:r>
            <w:r w:rsidR="002E2E60">
              <w:t>our</w:t>
            </w:r>
            <w:r w:rsidR="00901E6A">
              <w:t xml:space="preserve"> Psychology Discussion Forum </w:t>
            </w:r>
            <w:r w:rsidR="002E2E60">
              <w:t xml:space="preserve">online </w:t>
            </w:r>
            <w:r w:rsidR="00901E6A">
              <w:t>general psychology competencies</w:t>
            </w:r>
            <w:r w:rsidR="0057319B">
              <w:t xml:space="preserve"> to be covered by all instructors teaching general psychology.  We piloted using Turning Point (Audience Response System)in  Fall 2011 in 8 sections of general psychology to assess learning outcomes across general psychology sections.  More sections will be assessed this Fall using an improved assessment tool</w:t>
            </w:r>
            <w:r w:rsidR="00F658CE">
              <w:t xml:space="preserve"> and Turning Point</w:t>
            </w:r>
            <w:r w:rsidR="0057319B">
              <w:t>.</w:t>
            </w:r>
            <w:r w:rsidRPr="002B69BE">
              <w:rPr>
                <w:rFonts w:ascii="Arial" w:hAnsi="Arial" w:cs="Arial"/>
                <w:color w:val="000000" w:themeColor="text1"/>
              </w:rPr>
              <w:fldChar w:fldCharType="end"/>
            </w:r>
          </w:p>
        </w:tc>
      </w:tr>
      <w:tr w:rsidR="000C7CF9" w:rsidRPr="0037786D" w:rsidTr="000C7CF9">
        <w:tc>
          <w:tcPr>
            <w:tcW w:w="3708" w:type="dxa"/>
          </w:tcPr>
          <w:p w:rsidR="000C7CF9" w:rsidRPr="00225B53" w:rsidRDefault="000C7CF9" w:rsidP="00225B53">
            <w:pPr>
              <w:spacing w:after="200" w:line="276" w:lineRule="auto"/>
              <w:rPr>
                <w:rFonts w:ascii="Arial" w:hAnsi="Arial" w:cs="Arial"/>
              </w:rPr>
            </w:pPr>
            <w:r w:rsidRPr="00225B53">
              <w:rPr>
                <w:rFonts w:ascii="Arial" w:hAnsi="Arial" w:cs="Arial"/>
              </w:rPr>
              <w:t xml:space="preserve">Given the department’s large number of sections of psychology courses and the importance of </w:t>
            </w:r>
            <w:r w:rsidRPr="00225B53">
              <w:rPr>
                <w:rFonts w:ascii="Arial" w:hAnsi="Arial" w:cs="Arial"/>
              </w:rPr>
              <w:lastRenderedPageBreak/>
              <w:t>these courses to students’ professional development in a many programs of study, develop strategies to achieve and assess common learning outcomes across sections.  Provide appropriate resources and guidance for adjunct faculty use to ensure they are teaching and assessing these common outcomes.</w:t>
            </w:r>
          </w:p>
          <w:p w:rsidR="000C7CF9" w:rsidRPr="00654C15" w:rsidRDefault="000C7CF9" w:rsidP="003E791C">
            <w:pPr>
              <w:pStyle w:val="ListParagraph"/>
              <w:ind w:left="0"/>
              <w:rPr>
                <w:rFonts w:ascii="Arial" w:hAnsi="Arial" w:cs="Arial"/>
                <w:color w:val="000000" w:themeColor="text1"/>
                <w:sz w:val="24"/>
                <w:szCs w:val="24"/>
              </w:rPr>
            </w:pPr>
          </w:p>
        </w:tc>
        <w:tc>
          <w:tcPr>
            <w:tcW w:w="2700" w:type="dxa"/>
          </w:tcPr>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459F0">
              <w:fldChar w:fldCharType="begin">
                <w:ffData>
                  <w:name w:val="Check1"/>
                  <w:enabled/>
                  <w:calcOnExit w:val="0"/>
                  <w:checkBox>
                    <w:sizeAuto/>
                    <w:default w:val="0"/>
                    <w:checked/>
                  </w:checkBox>
                </w:ffData>
              </w:fldChar>
            </w:r>
            <w:r>
              <w:instrText xml:space="preserve"> FORMCHECKBOX </w:instrText>
            </w:r>
            <w:r w:rsidR="00F459F0">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459F0">
              <w:fldChar w:fldCharType="begin">
                <w:ffData>
                  <w:name w:val="Check1"/>
                  <w:enabled/>
                  <w:calcOnExit w:val="0"/>
                  <w:checkBox>
                    <w:sizeAuto/>
                    <w:default w:val="0"/>
                  </w:checkBox>
                </w:ffData>
              </w:fldChar>
            </w:r>
            <w:r>
              <w:instrText xml:space="preserve"> FORMCHECKBOX </w:instrText>
            </w:r>
            <w:r w:rsidR="00F459F0">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Pr="0037786D"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459F0">
              <w:fldChar w:fldCharType="begin">
                <w:ffData>
                  <w:name w:val="Check1"/>
                  <w:enabled/>
                  <w:calcOnExit w:val="0"/>
                  <w:checkBox>
                    <w:sizeAuto/>
                    <w:default w:val="0"/>
                  </w:checkBox>
                </w:ffData>
              </w:fldChar>
            </w:r>
            <w:r>
              <w:instrText xml:space="preserve"> FORMCHECKBOX </w:instrText>
            </w:r>
            <w:r w:rsidR="00F459F0">
              <w:fldChar w:fldCharType="separate"/>
            </w:r>
            <w:r w:rsidR="00F459F0">
              <w:fldChar w:fldCharType="end"/>
            </w:r>
          </w:p>
        </w:tc>
        <w:tc>
          <w:tcPr>
            <w:tcW w:w="6480" w:type="dxa"/>
          </w:tcPr>
          <w:p w:rsidR="000C7CF9" w:rsidRDefault="00F459F0" w:rsidP="00F658CE">
            <w:r w:rsidRPr="002B69BE">
              <w:rPr>
                <w:rFonts w:ascii="Arial" w:hAnsi="Arial" w:cs="Arial"/>
                <w:color w:val="000000" w:themeColor="text1"/>
              </w:rPr>
              <w:lastRenderedPageBreak/>
              <w:fldChar w:fldCharType="begin">
                <w:ffData>
                  <w:name w:val="Text1"/>
                  <w:enabled/>
                  <w:calcOnExit w:val="0"/>
                  <w:textInput/>
                </w:ffData>
              </w:fldChar>
            </w:r>
            <w:r w:rsidR="000C7CF9" w:rsidRPr="002B69BE">
              <w:rPr>
                <w:rFonts w:ascii="Arial" w:hAnsi="Arial" w:cs="Arial"/>
                <w:color w:val="000000" w:themeColor="text1"/>
              </w:rPr>
              <w:instrText xml:space="preserve"> FORMTEXT </w:instrText>
            </w:r>
            <w:r w:rsidRPr="002B69BE">
              <w:rPr>
                <w:rFonts w:ascii="Arial" w:hAnsi="Arial" w:cs="Arial"/>
                <w:color w:val="000000" w:themeColor="text1"/>
              </w:rPr>
            </w:r>
            <w:r w:rsidRPr="002B69BE">
              <w:rPr>
                <w:rFonts w:ascii="Arial" w:hAnsi="Arial" w:cs="Arial"/>
                <w:color w:val="000000" w:themeColor="text1"/>
              </w:rPr>
              <w:fldChar w:fldCharType="separate"/>
            </w:r>
            <w:r w:rsidR="00F658CE">
              <w:t>See Above</w:t>
            </w:r>
            <w:r w:rsidRPr="002B69BE">
              <w:rPr>
                <w:rFonts w:ascii="Arial" w:hAnsi="Arial" w:cs="Arial"/>
                <w:color w:val="000000" w:themeColor="text1"/>
              </w:rPr>
              <w:fldChar w:fldCharType="end"/>
            </w:r>
          </w:p>
        </w:tc>
      </w:tr>
      <w:tr w:rsidR="000C7CF9" w:rsidRPr="0037786D" w:rsidTr="000C7CF9">
        <w:tc>
          <w:tcPr>
            <w:tcW w:w="3708" w:type="dxa"/>
          </w:tcPr>
          <w:p w:rsidR="000C7CF9" w:rsidRPr="00225B53" w:rsidRDefault="000C7CF9" w:rsidP="00225B53">
            <w:pPr>
              <w:spacing w:after="200" w:line="276" w:lineRule="auto"/>
              <w:rPr>
                <w:rFonts w:ascii="Arial" w:hAnsi="Arial" w:cs="Arial"/>
              </w:rPr>
            </w:pPr>
            <w:r w:rsidRPr="00225B53">
              <w:rPr>
                <w:rFonts w:ascii="Arial" w:hAnsi="Arial" w:cs="Arial"/>
              </w:rPr>
              <w:lastRenderedPageBreak/>
              <w:t>Identify successful practices in other departments across the college for the effective recruitment and support of adjunct faculty.</w:t>
            </w:r>
          </w:p>
          <w:p w:rsidR="000C7CF9" w:rsidRPr="00654C15" w:rsidRDefault="000C7CF9" w:rsidP="003E791C">
            <w:pPr>
              <w:pStyle w:val="ListParagraph"/>
              <w:ind w:left="0"/>
              <w:rPr>
                <w:rFonts w:ascii="Arial" w:hAnsi="Arial" w:cs="Arial"/>
                <w:color w:val="000000" w:themeColor="text1"/>
                <w:sz w:val="24"/>
                <w:szCs w:val="24"/>
              </w:rPr>
            </w:pPr>
          </w:p>
        </w:tc>
        <w:tc>
          <w:tcPr>
            <w:tcW w:w="2700" w:type="dxa"/>
          </w:tcPr>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459F0">
              <w:fldChar w:fldCharType="begin">
                <w:ffData>
                  <w:name w:val="Check1"/>
                  <w:enabled/>
                  <w:calcOnExit w:val="0"/>
                  <w:checkBox>
                    <w:sizeAuto/>
                    <w:default w:val="0"/>
                    <w:checked/>
                  </w:checkBox>
                </w:ffData>
              </w:fldChar>
            </w:r>
            <w:r>
              <w:instrText xml:space="preserve"> FORMCHECKBOX </w:instrText>
            </w:r>
            <w:r w:rsidR="00F459F0">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459F0">
              <w:fldChar w:fldCharType="begin">
                <w:ffData>
                  <w:name w:val="Check1"/>
                  <w:enabled/>
                  <w:calcOnExit w:val="0"/>
                  <w:checkBox>
                    <w:sizeAuto/>
                    <w:default w:val="0"/>
                  </w:checkBox>
                </w:ffData>
              </w:fldChar>
            </w:r>
            <w:r>
              <w:instrText xml:space="preserve"> FORMCHECKBOX </w:instrText>
            </w:r>
            <w:r w:rsidR="00F459F0">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Pr="0037786D"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459F0">
              <w:fldChar w:fldCharType="begin">
                <w:ffData>
                  <w:name w:val="Check1"/>
                  <w:enabled/>
                  <w:calcOnExit w:val="0"/>
                  <w:checkBox>
                    <w:sizeAuto/>
                    <w:default w:val="0"/>
                  </w:checkBox>
                </w:ffData>
              </w:fldChar>
            </w:r>
            <w:r>
              <w:instrText xml:space="preserve"> FORMCHECKBOX </w:instrText>
            </w:r>
            <w:r w:rsidR="00F459F0">
              <w:fldChar w:fldCharType="separate"/>
            </w:r>
            <w:r w:rsidR="00F459F0">
              <w:fldChar w:fldCharType="end"/>
            </w:r>
          </w:p>
        </w:tc>
        <w:tc>
          <w:tcPr>
            <w:tcW w:w="6480" w:type="dxa"/>
          </w:tcPr>
          <w:p w:rsidR="000C7CF9" w:rsidRDefault="00F459F0" w:rsidP="00F658CE">
            <w:r w:rsidRPr="002B69BE">
              <w:rPr>
                <w:rFonts w:ascii="Arial" w:hAnsi="Arial" w:cs="Arial"/>
                <w:color w:val="000000" w:themeColor="text1"/>
              </w:rPr>
              <w:fldChar w:fldCharType="begin">
                <w:ffData>
                  <w:name w:val="Text1"/>
                  <w:enabled/>
                  <w:calcOnExit w:val="0"/>
                  <w:textInput/>
                </w:ffData>
              </w:fldChar>
            </w:r>
            <w:r w:rsidR="000C7CF9" w:rsidRPr="002B69BE">
              <w:rPr>
                <w:rFonts w:ascii="Arial" w:hAnsi="Arial" w:cs="Arial"/>
                <w:color w:val="000000" w:themeColor="text1"/>
              </w:rPr>
              <w:instrText xml:space="preserve"> FORMTEXT </w:instrText>
            </w:r>
            <w:r w:rsidRPr="002B69BE">
              <w:rPr>
                <w:rFonts w:ascii="Arial" w:hAnsi="Arial" w:cs="Arial"/>
                <w:color w:val="000000" w:themeColor="text1"/>
              </w:rPr>
            </w:r>
            <w:r w:rsidRPr="002B69BE">
              <w:rPr>
                <w:rFonts w:ascii="Arial" w:hAnsi="Arial" w:cs="Arial"/>
                <w:color w:val="000000" w:themeColor="text1"/>
              </w:rPr>
              <w:fldChar w:fldCharType="separate"/>
            </w:r>
            <w:r w:rsidR="00F658CE">
              <w:t>We have been successful in recruiting and hiring qualified adjuncts and have provided formal and informal mentoring to all new adjuncts.  We have encourage all new adjuncts to beome certified by the Center for Teaching and Learning.  We have conducted In-Service Psychology Workshops for Adjunct and Full-Time Faculty during Spring 2011 and 2012.</w:t>
            </w:r>
            <w:r w:rsidRPr="002B69BE">
              <w:rPr>
                <w:rFonts w:ascii="Arial" w:hAnsi="Arial" w:cs="Arial"/>
                <w:color w:val="000000" w:themeColor="text1"/>
              </w:rPr>
              <w:fldChar w:fldCharType="end"/>
            </w:r>
          </w:p>
        </w:tc>
      </w:tr>
      <w:tr w:rsidR="000C7CF9" w:rsidRPr="0037786D" w:rsidTr="000C7CF9">
        <w:tc>
          <w:tcPr>
            <w:tcW w:w="3708" w:type="dxa"/>
          </w:tcPr>
          <w:p w:rsidR="000C7CF9" w:rsidRPr="00225B53" w:rsidRDefault="000C7CF9" w:rsidP="00225B53">
            <w:pPr>
              <w:spacing w:after="200" w:line="276" w:lineRule="auto"/>
              <w:rPr>
                <w:rFonts w:ascii="Arial" w:hAnsi="Arial" w:cs="Arial"/>
              </w:rPr>
            </w:pPr>
            <w:r w:rsidRPr="00225B53">
              <w:rPr>
                <w:rFonts w:ascii="Arial" w:hAnsi="Arial" w:cs="Arial"/>
              </w:rPr>
              <w:t xml:space="preserve">Examine the Africana Studies program and reasons for its pattern of low enrollment courses. Review the program learning outcomes for Africana Studies, and revise as appropriate.  Identify specific steps for increasing the program’s visibility and viability.  </w:t>
            </w:r>
          </w:p>
          <w:p w:rsidR="000C7CF9" w:rsidRPr="00654C15" w:rsidRDefault="000C7CF9" w:rsidP="003E791C">
            <w:pPr>
              <w:pStyle w:val="ListParagraph"/>
              <w:ind w:left="0"/>
              <w:rPr>
                <w:rFonts w:ascii="Arial" w:hAnsi="Arial" w:cs="Arial"/>
                <w:color w:val="000000" w:themeColor="text1"/>
                <w:sz w:val="24"/>
                <w:szCs w:val="24"/>
              </w:rPr>
            </w:pPr>
          </w:p>
        </w:tc>
        <w:tc>
          <w:tcPr>
            <w:tcW w:w="2700" w:type="dxa"/>
          </w:tcPr>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459F0">
              <w:fldChar w:fldCharType="begin">
                <w:ffData>
                  <w:name w:val="Check1"/>
                  <w:enabled/>
                  <w:calcOnExit w:val="0"/>
                  <w:checkBox>
                    <w:sizeAuto/>
                    <w:default w:val="0"/>
                    <w:checked/>
                  </w:checkBox>
                </w:ffData>
              </w:fldChar>
            </w:r>
            <w:r>
              <w:instrText xml:space="preserve"> FORMCHECKBOX </w:instrText>
            </w:r>
            <w:r w:rsidR="00F459F0">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459F0">
              <w:fldChar w:fldCharType="begin">
                <w:ffData>
                  <w:name w:val="Check1"/>
                  <w:enabled/>
                  <w:calcOnExit w:val="0"/>
                  <w:checkBox>
                    <w:sizeAuto/>
                    <w:default w:val="0"/>
                  </w:checkBox>
                </w:ffData>
              </w:fldChar>
            </w:r>
            <w:r>
              <w:instrText xml:space="preserve"> FORMCHECKBOX </w:instrText>
            </w:r>
            <w:r w:rsidR="00F459F0">
              <w:fldChar w:fldCharType="separate"/>
            </w:r>
            <w:r w:rsidR="00F459F0">
              <w:fldChar w:fldCharType="end"/>
            </w:r>
          </w:p>
          <w:p w:rsidR="000C7CF9" w:rsidRDefault="000C7CF9" w:rsidP="00637591">
            <w:pPr>
              <w:pStyle w:val="ListParagraph"/>
              <w:ind w:left="0"/>
              <w:rPr>
                <w:rFonts w:ascii="Arial" w:hAnsi="Arial" w:cs="Arial"/>
                <w:color w:val="000000" w:themeColor="text1"/>
              </w:rPr>
            </w:pPr>
          </w:p>
          <w:p w:rsidR="000C7CF9" w:rsidRPr="0037786D" w:rsidRDefault="000C7CF9"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459F0">
              <w:fldChar w:fldCharType="begin">
                <w:ffData>
                  <w:name w:val="Check1"/>
                  <w:enabled/>
                  <w:calcOnExit w:val="0"/>
                  <w:checkBox>
                    <w:sizeAuto/>
                    <w:default w:val="0"/>
                  </w:checkBox>
                </w:ffData>
              </w:fldChar>
            </w:r>
            <w:r>
              <w:instrText xml:space="preserve"> FORMCHECKBOX </w:instrText>
            </w:r>
            <w:r w:rsidR="00F459F0">
              <w:fldChar w:fldCharType="separate"/>
            </w:r>
            <w:r w:rsidR="00F459F0">
              <w:fldChar w:fldCharType="end"/>
            </w:r>
          </w:p>
        </w:tc>
        <w:tc>
          <w:tcPr>
            <w:tcW w:w="6480" w:type="dxa"/>
          </w:tcPr>
          <w:p w:rsidR="000C7CF9" w:rsidRDefault="00F459F0" w:rsidP="005F510F">
            <w:r w:rsidRPr="002B69BE">
              <w:rPr>
                <w:rFonts w:ascii="Arial" w:hAnsi="Arial" w:cs="Arial"/>
                <w:color w:val="000000" w:themeColor="text1"/>
              </w:rPr>
              <w:fldChar w:fldCharType="begin">
                <w:ffData>
                  <w:name w:val="Text1"/>
                  <w:enabled/>
                  <w:calcOnExit w:val="0"/>
                  <w:textInput/>
                </w:ffData>
              </w:fldChar>
            </w:r>
            <w:r w:rsidR="000C7CF9" w:rsidRPr="002B69BE">
              <w:rPr>
                <w:rFonts w:ascii="Arial" w:hAnsi="Arial" w:cs="Arial"/>
                <w:color w:val="000000" w:themeColor="text1"/>
              </w:rPr>
              <w:instrText xml:space="preserve"> FORMTEXT </w:instrText>
            </w:r>
            <w:r w:rsidRPr="002B69BE">
              <w:rPr>
                <w:rFonts w:ascii="Arial" w:hAnsi="Arial" w:cs="Arial"/>
                <w:color w:val="000000" w:themeColor="text1"/>
              </w:rPr>
            </w:r>
            <w:r w:rsidRPr="002B69BE">
              <w:rPr>
                <w:rFonts w:ascii="Arial" w:hAnsi="Arial" w:cs="Arial"/>
                <w:color w:val="000000" w:themeColor="text1"/>
              </w:rPr>
              <w:fldChar w:fldCharType="separate"/>
            </w:r>
            <w:r w:rsidR="00F658CE">
              <w:t xml:space="preserve">The Africana Studies program has been revised and is now being offered as a Certificate for students who </w:t>
            </w:r>
            <w:r w:rsidR="00F54CE6">
              <w:t>will</w:t>
            </w:r>
            <w:r w:rsidR="00F658CE">
              <w:t xml:space="preserve"> us</w:t>
            </w:r>
            <w:r w:rsidR="00F54CE6">
              <w:t>e</w:t>
            </w:r>
            <w:r w:rsidR="00F658CE">
              <w:t xml:space="preserve"> African American Studies to enhance their careers in Social Work, Public Education, Urban Planning, etc</w:t>
            </w:r>
            <w:r w:rsidR="00F54CE6">
              <w:t xml:space="preserve">. We have began promoting the new Certificate at </w:t>
            </w:r>
            <w:r w:rsidR="002E2E60">
              <w:t xml:space="preserve">the annual </w:t>
            </w:r>
            <w:r w:rsidR="00F54CE6">
              <w:t>African American Cultural Festival in downtown Dayton and during Welcome Week at Sinclair.  We are also working on getting the introdution to African American Studies include</w:t>
            </w:r>
            <w:r w:rsidR="005F510F">
              <w:t>d</w:t>
            </w:r>
            <w:r w:rsidR="00F54CE6">
              <w:t xml:space="preserve"> in the </w:t>
            </w:r>
            <w:r w:rsidR="005F510F">
              <w:t>Ohio</w:t>
            </w:r>
            <w:r w:rsidR="00F54CE6">
              <w:t xml:space="preserve">Transfer Module. </w:t>
            </w:r>
            <w:r w:rsidRPr="002B69BE">
              <w:rPr>
                <w:rFonts w:ascii="Arial" w:hAnsi="Arial" w:cs="Arial"/>
                <w:color w:val="000000" w:themeColor="text1"/>
              </w:rPr>
              <w:fldChar w:fldCharType="end"/>
            </w:r>
          </w:p>
        </w:tc>
      </w:tr>
      <w:tr w:rsidR="000C7CF9" w:rsidRPr="0037786D" w:rsidTr="000C7CF9">
        <w:tc>
          <w:tcPr>
            <w:tcW w:w="3708" w:type="dxa"/>
          </w:tcPr>
          <w:p w:rsidR="000C7CF9" w:rsidRPr="00225B53" w:rsidRDefault="000C7CF9" w:rsidP="00225B53">
            <w:pPr>
              <w:spacing w:after="200" w:line="276" w:lineRule="auto"/>
              <w:rPr>
                <w:rFonts w:ascii="Arial" w:hAnsi="Arial" w:cs="Arial"/>
              </w:rPr>
            </w:pPr>
            <w:r w:rsidRPr="00225B53">
              <w:rPr>
                <w:rFonts w:ascii="Arial" w:hAnsi="Arial" w:cs="Arial"/>
              </w:rPr>
              <w:t xml:space="preserve">Continue to ensure that the department’s delivery of online instruction reflects current best practice in online education.  Consider pursuing certification by </w:t>
            </w:r>
            <w:r w:rsidRPr="00225B53">
              <w:rPr>
                <w:rFonts w:ascii="Arial" w:hAnsi="Arial" w:cs="Arial"/>
              </w:rPr>
              <w:lastRenderedPageBreak/>
              <w:t xml:space="preserve">one or two of the department’s faculty through the respected national program </w:t>
            </w:r>
            <w:r w:rsidRPr="00225B53">
              <w:rPr>
                <w:rFonts w:ascii="Arial" w:hAnsi="Arial" w:cs="Arial"/>
                <w:i/>
              </w:rPr>
              <w:t>Quality Matters</w:t>
            </w:r>
            <w:r w:rsidRPr="00225B53">
              <w:rPr>
                <w:rFonts w:ascii="Arial" w:hAnsi="Arial" w:cs="Arial"/>
              </w:rPr>
              <w:t>.</w:t>
            </w:r>
          </w:p>
          <w:p w:rsidR="000C7CF9" w:rsidRPr="00654C15" w:rsidRDefault="000C7CF9" w:rsidP="00D07030">
            <w:pPr>
              <w:pStyle w:val="ListParagraph"/>
              <w:ind w:left="0"/>
              <w:rPr>
                <w:rFonts w:ascii="Arial" w:hAnsi="Arial" w:cs="Arial"/>
                <w:color w:val="000000" w:themeColor="text1"/>
                <w:sz w:val="24"/>
                <w:szCs w:val="24"/>
              </w:rPr>
            </w:pPr>
          </w:p>
        </w:tc>
        <w:tc>
          <w:tcPr>
            <w:tcW w:w="2700" w:type="dxa"/>
          </w:tcPr>
          <w:p w:rsidR="000C7CF9" w:rsidRDefault="000C7CF9" w:rsidP="00D07030">
            <w:pPr>
              <w:pStyle w:val="ListParagraph"/>
              <w:ind w:left="0"/>
              <w:rPr>
                <w:rFonts w:ascii="Arial" w:hAnsi="Arial" w:cs="Arial"/>
                <w:color w:val="000000" w:themeColor="text1"/>
              </w:rPr>
            </w:pPr>
          </w:p>
          <w:p w:rsidR="000C7CF9" w:rsidRDefault="000C7CF9"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F459F0">
              <w:fldChar w:fldCharType="begin">
                <w:ffData>
                  <w:name w:val="Check1"/>
                  <w:enabled/>
                  <w:calcOnExit w:val="0"/>
                  <w:checkBox>
                    <w:sizeAuto/>
                    <w:default w:val="0"/>
                  </w:checkBox>
                </w:ffData>
              </w:fldChar>
            </w:r>
            <w:r>
              <w:instrText xml:space="preserve"> FORMCHECKBOX </w:instrText>
            </w:r>
            <w:r w:rsidR="00F459F0">
              <w:fldChar w:fldCharType="separate"/>
            </w:r>
            <w:r w:rsidR="00F459F0">
              <w:fldChar w:fldCharType="end"/>
            </w:r>
          </w:p>
          <w:p w:rsidR="000C7CF9" w:rsidRDefault="000C7CF9" w:rsidP="00D07030">
            <w:pPr>
              <w:pStyle w:val="ListParagraph"/>
              <w:ind w:left="0"/>
              <w:rPr>
                <w:rFonts w:ascii="Arial" w:hAnsi="Arial" w:cs="Arial"/>
                <w:color w:val="000000" w:themeColor="text1"/>
              </w:rPr>
            </w:pPr>
          </w:p>
          <w:p w:rsidR="000C7CF9" w:rsidRDefault="000C7CF9"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F459F0">
              <w:fldChar w:fldCharType="begin">
                <w:ffData>
                  <w:name w:val="Check1"/>
                  <w:enabled/>
                  <w:calcOnExit w:val="0"/>
                  <w:checkBox>
                    <w:sizeAuto/>
                    <w:default w:val="0"/>
                    <w:checked/>
                  </w:checkBox>
                </w:ffData>
              </w:fldChar>
            </w:r>
            <w:r>
              <w:instrText xml:space="preserve"> FORMCHECKBOX </w:instrText>
            </w:r>
            <w:r w:rsidR="00F459F0">
              <w:fldChar w:fldCharType="separate"/>
            </w:r>
            <w:r w:rsidR="00F459F0">
              <w:fldChar w:fldCharType="end"/>
            </w:r>
          </w:p>
          <w:p w:rsidR="000C7CF9" w:rsidRDefault="000C7CF9" w:rsidP="00D07030">
            <w:pPr>
              <w:pStyle w:val="ListParagraph"/>
              <w:ind w:left="0"/>
              <w:rPr>
                <w:rFonts w:ascii="Arial" w:hAnsi="Arial" w:cs="Arial"/>
                <w:color w:val="000000" w:themeColor="text1"/>
              </w:rPr>
            </w:pPr>
          </w:p>
          <w:p w:rsidR="000C7CF9" w:rsidRPr="0037786D" w:rsidRDefault="000C7CF9" w:rsidP="00D07030">
            <w:pPr>
              <w:pStyle w:val="ListParagraph"/>
              <w:ind w:left="0"/>
              <w:rPr>
                <w:rFonts w:ascii="Arial" w:hAnsi="Arial" w:cs="Arial"/>
                <w:color w:val="000000" w:themeColor="text1"/>
              </w:rPr>
            </w:pPr>
            <w:r>
              <w:rPr>
                <w:rFonts w:ascii="Arial" w:hAnsi="Arial" w:cs="Arial"/>
                <w:color w:val="000000" w:themeColor="text1"/>
              </w:rPr>
              <w:lastRenderedPageBreak/>
              <w:t xml:space="preserve">No longer applicable </w:t>
            </w:r>
            <w:r w:rsidR="00F459F0">
              <w:fldChar w:fldCharType="begin">
                <w:ffData>
                  <w:name w:val="Check1"/>
                  <w:enabled/>
                  <w:calcOnExit w:val="0"/>
                  <w:checkBox>
                    <w:sizeAuto/>
                    <w:default w:val="0"/>
                  </w:checkBox>
                </w:ffData>
              </w:fldChar>
            </w:r>
            <w:r>
              <w:instrText xml:space="preserve"> FORMCHECKBOX </w:instrText>
            </w:r>
            <w:r w:rsidR="00F459F0">
              <w:fldChar w:fldCharType="separate"/>
            </w:r>
            <w:r w:rsidR="00F459F0">
              <w:fldChar w:fldCharType="end"/>
            </w:r>
          </w:p>
        </w:tc>
        <w:tc>
          <w:tcPr>
            <w:tcW w:w="6480" w:type="dxa"/>
          </w:tcPr>
          <w:p w:rsidR="000C7CF9" w:rsidRDefault="00F459F0">
            <w:r w:rsidRPr="002B69BE">
              <w:rPr>
                <w:rFonts w:ascii="Arial" w:hAnsi="Arial" w:cs="Arial"/>
                <w:color w:val="000000" w:themeColor="text1"/>
              </w:rPr>
              <w:lastRenderedPageBreak/>
              <w:fldChar w:fldCharType="begin">
                <w:ffData>
                  <w:name w:val="Text1"/>
                  <w:enabled/>
                  <w:calcOnExit w:val="0"/>
                  <w:textInput/>
                </w:ffData>
              </w:fldChar>
            </w:r>
            <w:r w:rsidR="000C7CF9" w:rsidRPr="002B69BE">
              <w:rPr>
                <w:rFonts w:ascii="Arial" w:hAnsi="Arial" w:cs="Arial"/>
                <w:color w:val="000000" w:themeColor="text1"/>
              </w:rPr>
              <w:instrText xml:space="preserve"> FORMTEXT </w:instrText>
            </w:r>
            <w:r w:rsidRPr="002B69BE">
              <w:rPr>
                <w:rFonts w:ascii="Arial" w:hAnsi="Arial" w:cs="Arial"/>
                <w:color w:val="000000" w:themeColor="text1"/>
              </w:rPr>
            </w:r>
            <w:r w:rsidRPr="002B69BE">
              <w:rPr>
                <w:rFonts w:ascii="Arial" w:hAnsi="Arial" w:cs="Arial"/>
                <w:color w:val="000000" w:themeColor="text1"/>
              </w:rPr>
              <w:fldChar w:fldCharType="separate"/>
            </w:r>
            <w:r w:rsidR="000C7CF9" w:rsidRPr="002B69BE">
              <w:rPr>
                <w:rFonts w:ascii="Arial" w:hAnsi="Arial" w:cs="Arial"/>
                <w:color w:val="000000" w:themeColor="text1"/>
              </w:rPr>
              <w:t> </w:t>
            </w:r>
            <w:r w:rsidR="000C7CF9" w:rsidRPr="002B69BE">
              <w:rPr>
                <w:rFonts w:ascii="Arial" w:hAnsi="Arial" w:cs="Arial"/>
                <w:color w:val="000000" w:themeColor="text1"/>
              </w:rPr>
              <w:t> </w:t>
            </w:r>
            <w:r w:rsidR="000C7CF9" w:rsidRPr="002B69BE">
              <w:rPr>
                <w:rFonts w:ascii="Arial" w:hAnsi="Arial" w:cs="Arial"/>
                <w:color w:val="000000" w:themeColor="text1"/>
              </w:rPr>
              <w:t> </w:t>
            </w:r>
            <w:r w:rsidR="000C7CF9" w:rsidRPr="002B69BE">
              <w:rPr>
                <w:rFonts w:ascii="Arial" w:hAnsi="Arial" w:cs="Arial"/>
                <w:color w:val="000000" w:themeColor="text1"/>
              </w:rPr>
              <w:t> </w:t>
            </w:r>
            <w:r w:rsidR="000C7CF9" w:rsidRPr="002B69BE">
              <w:rPr>
                <w:rFonts w:ascii="Arial" w:hAnsi="Arial" w:cs="Arial"/>
                <w:color w:val="000000" w:themeColor="text1"/>
              </w:rPr>
              <w:t> </w:t>
            </w:r>
            <w:r w:rsidRPr="002B69BE">
              <w:rPr>
                <w:rFonts w:ascii="Arial" w:hAnsi="Arial" w:cs="Arial"/>
                <w:color w:val="000000" w:themeColor="text1"/>
              </w:rPr>
              <w:fldChar w:fldCharType="end"/>
            </w:r>
          </w:p>
        </w:tc>
      </w:tr>
      <w:tr w:rsidR="000C7CF9" w:rsidRPr="0037786D" w:rsidTr="000C7CF9">
        <w:tc>
          <w:tcPr>
            <w:tcW w:w="3708" w:type="dxa"/>
          </w:tcPr>
          <w:p w:rsidR="000C7CF9" w:rsidRPr="00225B53" w:rsidRDefault="000C7CF9" w:rsidP="00225B53">
            <w:pPr>
              <w:spacing w:after="200" w:line="276" w:lineRule="auto"/>
              <w:rPr>
                <w:rFonts w:ascii="Arial" w:hAnsi="Arial" w:cs="Arial"/>
              </w:rPr>
            </w:pPr>
            <w:r w:rsidRPr="00225B53">
              <w:rPr>
                <w:rFonts w:ascii="Arial" w:hAnsi="Arial" w:cs="Arial"/>
              </w:rPr>
              <w:lastRenderedPageBreak/>
              <w:t>Given the faculty’s considerable professional expertise in topics such as learning, motivation, and disabilities, knowledge that could be very valuable to colleagues across the college, the department is encouraged to share its expertise through the programming coordinated by the Center for Teaching and Learning.</w:t>
            </w:r>
          </w:p>
          <w:p w:rsidR="000C7CF9" w:rsidRPr="00654C15" w:rsidRDefault="000C7CF9" w:rsidP="00D07030">
            <w:pPr>
              <w:pStyle w:val="ListParagraph"/>
              <w:ind w:left="0"/>
              <w:rPr>
                <w:rFonts w:ascii="Arial" w:hAnsi="Arial" w:cs="Arial"/>
                <w:color w:val="000000" w:themeColor="text1"/>
                <w:sz w:val="24"/>
                <w:szCs w:val="24"/>
              </w:rPr>
            </w:pPr>
          </w:p>
        </w:tc>
        <w:tc>
          <w:tcPr>
            <w:tcW w:w="2700" w:type="dxa"/>
          </w:tcPr>
          <w:p w:rsidR="000C7CF9" w:rsidRDefault="000C7CF9" w:rsidP="00D07030">
            <w:pPr>
              <w:pStyle w:val="ListParagraph"/>
              <w:ind w:left="0"/>
              <w:rPr>
                <w:rFonts w:ascii="Arial" w:hAnsi="Arial" w:cs="Arial"/>
                <w:color w:val="000000" w:themeColor="text1"/>
              </w:rPr>
            </w:pPr>
          </w:p>
          <w:p w:rsidR="000C7CF9" w:rsidRDefault="000C7CF9"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F459F0">
              <w:fldChar w:fldCharType="begin">
                <w:ffData>
                  <w:name w:val="Check1"/>
                  <w:enabled/>
                  <w:calcOnExit w:val="0"/>
                  <w:checkBox>
                    <w:sizeAuto/>
                    <w:default w:val="0"/>
                    <w:checked/>
                  </w:checkBox>
                </w:ffData>
              </w:fldChar>
            </w:r>
            <w:r>
              <w:instrText xml:space="preserve"> FORMCHECKBOX </w:instrText>
            </w:r>
            <w:r w:rsidR="00F459F0">
              <w:fldChar w:fldCharType="separate"/>
            </w:r>
            <w:r w:rsidR="00F459F0">
              <w:fldChar w:fldCharType="end"/>
            </w:r>
          </w:p>
          <w:p w:rsidR="000C7CF9" w:rsidRDefault="000C7CF9" w:rsidP="00D07030">
            <w:pPr>
              <w:pStyle w:val="ListParagraph"/>
              <w:ind w:left="0"/>
              <w:rPr>
                <w:rFonts w:ascii="Arial" w:hAnsi="Arial" w:cs="Arial"/>
                <w:color w:val="000000" w:themeColor="text1"/>
              </w:rPr>
            </w:pPr>
          </w:p>
          <w:p w:rsidR="000C7CF9" w:rsidRDefault="000C7CF9"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F459F0">
              <w:fldChar w:fldCharType="begin">
                <w:ffData>
                  <w:name w:val="Check1"/>
                  <w:enabled/>
                  <w:calcOnExit w:val="0"/>
                  <w:checkBox>
                    <w:sizeAuto/>
                    <w:default w:val="0"/>
                  </w:checkBox>
                </w:ffData>
              </w:fldChar>
            </w:r>
            <w:r>
              <w:instrText xml:space="preserve"> FORMCHECKBOX </w:instrText>
            </w:r>
            <w:r w:rsidR="00F459F0">
              <w:fldChar w:fldCharType="separate"/>
            </w:r>
            <w:r w:rsidR="00F459F0">
              <w:fldChar w:fldCharType="end"/>
            </w:r>
          </w:p>
          <w:p w:rsidR="000C7CF9" w:rsidRDefault="000C7CF9" w:rsidP="00D07030">
            <w:pPr>
              <w:pStyle w:val="ListParagraph"/>
              <w:ind w:left="0"/>
              <w:rPr>
                <w:rFonts w:ascii="Arial" w:hAnsi="Arial" w:cs="Arial"/>
                <w:color w:val="000000" w:themeColor="text1"/>
              </w:rPr>
            </w:pPr>
          </w:p>
          <w:p w:rsidR="000C7CF9" w:rsidRPr="0037786D" w:rsidRDefault="000C7CF9"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459F0">
              <w:fldChar w:fldCharType="begin">
                <w:ffData>
                  <w:name w:val="Check1"/>
                  <w:enabled/>
                  <w:calcOnExit w:val="0"/>
                  <w:checkBox>
                    <w:sizeAuto/>
                    <w:default w:val="0"/>
                  </w:checkBox>
                </w:ffData>
              </w:fldChar>
            </w:r>
            <w:r>
              <w:instrText xml:space="preserve"> FORMCHECKBOX </w:instrText>
            </w:r>
            <w:r w:rsidR="00F459F0">
              <w:fldChar w:fldCharType="separate"/>
            </w:r>
            <w:r w:rsidR="00F459F0">
              <w:fldChar w:fldCharType="end"/>
            </w:r>
          </w:p>
        </w:tc>
        <w:tc>
          <w:tcPr>
            <w:tcW w:w="6480" w:type="dxa"/>
          </w:tcPr>
          <w:p w:rsidR="000C7CF9" w:rsidRDefault="00F459F0" w:rsidP="00A164C5">
            <w:r w:rsidRPr="002B69BE">
              <w:rPr>
                <w:rFonts w:ascii="Arial" w:hAnsi="Arial" w:cs="Arial"/>
                <w:color w:val="000000" w:themeColor="text1"/>
              </w:rPr>
              <w:fldChar w:fldCharType="begin">
                <w:ffData>
                  <w:name w:val="Text1"/>
                  <w:enabled/>
                  <w:calcOnExit w:val="0"/>
                  <w:textInput/>
                </w:ffData>
              </w:fldChar>
            </w:r>
            <w:r w:rsidR="000C7CF9" w:rsidRPr="002B69BE">
              <w:rPr>
                <w:rFonts w:ascii="Arial" w:hAnsi="Arial" w:cs="Arial"/>
                <w:color w:val="000000" w:themeColor="text1"/>
              </w:rPr>
              <w:instrText xml:space="preserve"> FORMTEXT </w:instrText>
            </w:r>
            <w:r w:rsidRPr="002B69BE">
              <w:rPr>
                <w:rFonts w:ascii="Arial" w:hAnsi="Arial" w:cs="Arial"/>
                <w:color w:val="000000" w:themeColor="text1"/>
              </w:rPr>
            </w:r>
            <w:r w:rsidRPr="002B69BE">
              <w:rPr>
                <w:rFonts w:ascii="Arial" w:hAnsi="Arial" w:cs="Arial"/>
                <w:color w:val="000000" w:themeColor="text1"/>
              </w:rPr>
              <w:fldChar w:fldCharType="separate"/>
            </w:r>
            <w:r w:rsidR="00F54CE6">
              <w:t>Lea Ann Lucas, Jennifer King-Cooper</w:t>
            </w:r>
            <w:r w:rsidR="009B064F">
              <w:t>, Anne McCrea,</w:t>
            </w:r>
            <w:r w:rsidR="00F54CE6">
              <w:t xml:space="preserve"> and Ma</w:t>
            </w:r>
            <w:r w:rsidR="00A164C5">
              <w:t>r</w:t>
            </w:r>
            <w:r w:rsidR="00F54CE6">
              <w:t>y Wells are all Faculty Associates of the Center for Teaching and Learning.  Mary Wells, Elaine Isbell</w:t>
            </w:r>
            <w:r w:rsidR="009B064F">
              <w:t>,</w:t>
            </w:r>
            <w:r w:rsidR="00F54CE6">
              <w:t xml:space="preserve"> and Anne McCrea had conducted </w:t>
            </w:r>
            <w:r w:rsidR="00A164C5">
              <w:t>w</w:t>
            </w:r>
            <w:r w:rsidR="00F54CE6">
              <w:t>orkshops</w:t>
            </w:r>
            <w:r w:rsidR="00A164C5">
              <w:t xml:space="preserve"> for other faculty at the CTL.</w:t>
            </w:r>
            <w:r w:rsidR="00F54CE6">
              <w:t xml:space="preserve"> </w:t>
            </w:r>
            <w:r w:rsidRPr="002B69BE">
              <w:rPr>
                <w:rFonts w:ascii="Arial" w:hAnsi="Arial" w:cs="Arial"/>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tblPr>
      <w:tblGrid>
        <w:gridCol w:w="16"/>
        <w:gridCol w:w="3692"/>
        <w:gridCol w:w="1742"/>
        <w:gridCol w:w="1430"/>
        <w:gridCol w:w="2250"/>
        <w:gridCol w:w="4028"/>
      </w:tblGrid>
      <w:tr w:rsidR="00B34F9E" w:rsidRPr="004C52FC" w:rsidTr="000C7CF9">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A63ACE">
            <w:pPr>
              <w:jc w:val="center"/>
              <w:rPr>
                <w:rFonts w:asciiTheme="minorHAnsi" w:hAnsiTheme="minorHAnsi" w:cs="Arial"/>
                <w:color w:val="000000" w:themeColor="text1"/>
                <w:sz w:val="20"/>
                <w:szCs w:val="24"/>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0C7CF9" w:rsidRPr="004C52FC" w:rsidTr="000C7CF9">
        <w:trPr>
          <w:trHeight w:val="274"/>
        </w:trPr>
        <w:tc>
          <w:tcPr>
            <w:tcW w:w="3708" w:type="dxa"/>
            <w:gridSpan w:val="2"/>
            <w:tcBorders>
              <w:right w:val="single" w:sz="4" w:space="0" w:color="auto"/>
            </w:tcBorders>
            <w:shd w:val="clear" w:color="auto" w:fill="FFFFFF"/>
            <w:vAlign w:val="center"/>
          </w:tcPr>
          <w:p w:rsidR="000C7CF9" w:rsidRPr="004C52FC" w:rsidRDefault="000C7CF9"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0C7CF9" w:rsidRPr="004C52FC" w:rsidRDefault="000C7CF9"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0C7CF9" w:rsidRPr="004C52FC" w:rsidRDefault="000C7CF9"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0C7CF9" w:rsidRPr="004C52FC" w:rsidRDefault="000C7CF9"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0C7CF9" w:rsidRPr="004C52FC" w:rsidRDefault="00F459F0" w:rsidP="00805418">
            <w:pPr>
              <w:ind w:left="72"/>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026F75">
              <w:t>Focus groups</w:t>
            </w:r>
            <w:r w:rsidR="00805418">
              <w:t>, small group discussion of project and classroom presentations</w:t>
            </w:r>
            <w:r w:rsidR="009539CC">
              <w:t xml:space="preserve"> (160, 205)</w:t>
            </w:r>
            <w:r w:rsidR="00026F75">
              <w:t>; performance appraisal rubrics</w:t>
            </w:r>
            <w:r w:rsidR="009539CC">
              <w:t xml:space="preserve"> </w:t>
            </w:r>
            <w:r w:rsidR="00805418">
              <w:t xml:space="preserve">on oral communication </w:t>
            </w:r>
            <w:r w:rsidR="009539CC">
              <w:t>(217)</w:t>
            </w:r>
            <w:r w:rsidR="00026F75">
              <w:t>; oral exam</w:t>
            </w:r>
            <w:r w:rsidR="009539CC">
              <w:t xml:space="preserve"> (</w:t>
            </w:r>
            <w:r w:rsidR="00C665D1">
              <w:t>208</w:t>
            </w:r>
            <w:r w:rsidR="009539CC">
              <w:t>)</w:t>
            </w:r>
            <w:r w:rsidRPr="0014457A">
              <w:rPr>
                <w:rFonts w:ascii="Arial" w:hAnsi="Arial" w:cs="Arial"/>
                <w:color w:val="000000" w:themeColor="text1"/>
              </w:rPr>
              <w:fldChar w:fldCharType="end"/>
            </w:r>
          </w:p>
        </w:tc>
        <w:tc>
          <w:tcPr>
            <w:tcW w:w="4028" w:type="dxa"/>
          </w:tcPr>
          <w:p w:rsidR="00805418" w:rsidRDefault="00F459F0" w:rsidP="00805418">
            <w:pPr>
              <w:ind w:left="72"/>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C665D1">
              <w:t xml:space="preserve">PSY 160 </w:t>
            </w:r>
            <w:r w:rsidR="00162553">
              <w:t>88.5</w:t>
            </w:r>
            <w:r w:rsidR="009539CC">
              <w:t>%</w:t>
            </w:r>
          </w:p>
          <w:p w:rsidR="00805418" w:rsidRDefault="00162553" w:rsidP="00805418">
            <w:pPr>
              <w:ind w:left="72"/>
            </w:pPr>
            <w:r>
              <w:t xml:space="preserve">PSY 205 </w:t>
            </w:r>
            <w:r w:rsidR="00805418">
              <w:t>95</w:t>
            </w:r>
            <w:r>
              <w:t>%</w:t>
            </w:r>
          </w:p>
          <w:p w:rsidR="00805418" w:rsidRDefault="00162553" w:rsidP="00805418">
            <w:pPr>
              <w:ind w:left="72"/>
            </w:pPr>
            <w:r>
              <w:t xml:space="preserve">PSY 217 </w:t>
            </w:r>
            <w:r w:rsidR="00805418">
              <w:t>100% on assessments</w:t>
            </w:r>
          </w:p>
          <w:p w:rsidR="000C7CF9" w:rsidRPr="004C52FC" w:rsidRDefault="00162553" w:rsidP="00805418">
            <w:pPr>
              <w:ind w:left="72"/>
              <w:rPr>
                <w:rFonts w:asciiTheme="minorHAnsi" w:hAnsiTheme="minorHAnsi" w:cs="Arial"/>
                <w:color w:val="000000" w:themeColor="text1"/>
              </w:rPr>
            </w:pPr>
            <w:r>
              <w:t>PSY 208 100%</w:t>
            </w:r>
            <w:r w:rsidR="002F0B27">
              <w:t xml:space="preserve"> on assessments</w:t>
            </w:r>
            <w:r w:rsidR="00F459F0" w:rsidRPr="0014457A">
              <w:rPr>
                <w:rFonts w:ascii="Arial" w:hAnsi="Arial" w:cs="Arial"/>
                <w:color w:val="000000" w:themeColor="text1"/>
              </w:rPr>
              <w:fldChar w:fldCharType="end"/>
            </w:r>
          </w:p>
        </w:tc>
      </w:tr>
      <w:tr w:rsidR="000C7CF9" w:rsidRPr="004C52FC" w:rsidTr="000C7CF9">
        <w:trPr>
          <w:trHeight w:val="274"/>
        </w:trPr>
        <w:tc>
          <w:tcPr>
            <w:tcW w:w="3708" w:type="dxa"/>
            <w:gridSpan w:val="2"/>
            <w:tcBorders>
              <w:right w:val="single" w:sz="4" w:space="0" w:color="auto"/>
            </w:tcBorders>
            <w:shd w:val="clear" w:color="auto" w:fill="FFFFFF"/>
            <w:vAlign w:val="center"/>
          </w:tcPr>
          <w:p w:rsidR="000C7CF9" w:rsidRPr="004C52FC" w:rsidRDefault="000C7CF9"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0C7CF9" w:rsidRPr="004C52FC" w:rsidRDefault="000C7CF9"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0C7CF9" w:rsidRPr="004C52FC" w:rsidRDefault="000C7CF9"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0C7CF9" w:rsidRPr="004C52FC" w:rsidRDefault="000C7CF9"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0C7CF9" w:rsidRPr="004C52FC" w:rsidRDefault="00F459F0" w:rsidP="00FE672E">
            <w:pPr>
              <w:ind w:left="72"/>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026F75">
              <w:t>Performance appraisal rubrics</w:t>
            </w:r>
            <w:r w:rsidR="00FE672E">
              <w:t xml:space="preserve"> (160, 217, 220)</w:t>
            </w:r>
            <w:r w:rsidR="00026F75">
              <w:t>; written exams</w:t>
            </w:r>
            <w:r w:rsidR="00FE672E">
              <w:t xml:space="preserve"> (205)</w:t>
            </w:r>
            <w:r w:rsidRPr="0014457A">
              <w:rPr>
                <w:rFonts w:ascii="Arial" w:hAnsi="Arial" w:cs="Arial"/>
                <w:color w:val="000000" w:themeColor="text1"/>
              </w:rPr>
              <w:fldChar w:fldCharType="end"/>
            </w:r>
          </w:p>
        </w:tc>
        <w:tc>
          <w:tcPr>
            <w:tcW w:w="4028" w:type="dxa"/>
            <w:tcBorders>
              <w:bottom w:val="single" w:sz="4" w:space="0" w:color="000000" w:themeColor="text1"/>
            </w:tcBorders>
          </w:tcPr>
          <w:p w:rsidR="00805418" w:rsidRDefault="00F459F0" w:rsidP="00805418">
            <w:pPr>
              <w:ind w:left="72"/>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FE672E">
              <w:t>PSY 160 88.4%</w:t>
            </w:r>
          </w:p>
          <w:p w:rsidR="00805418" w:rsidRDefault="00FE672E" w:rsidP="00805418">
            <w:pPr>
              <w:ind w:left="72"/>
            </w:pPr>
            <w:r>
              <w:t>PSY 217 100%</w:t>
            </w:r>
          </w:p>
          <w:p w:rsidR="00805418" w:rsidRDefault="00FE672E" w:rsidP="00805418">
            <w:pPr>
              <w:ind w:left="72"/>
            </w:pPr>
            <w:r>
              <w:t>PSY 220 100%</w:t>
            </w:r>
            <w:r w:rsidR="00805418">
              <w:t xml:space="preserve"> on assessments</w:t>
            </w:r>
          </w:p>
          <w:p w:rsidR="000C7CF9" w:rsidRPr="004C52FC" w:rsidRDefault="00FE672E" w:rsidP="00805418">
            <w:pPr>
              <w:ind w:left="72"/>
              <w:rPr>
                <w:rFonts w:asciiTheme="minorHAnsi" w:hAnsiTheme="minorHAnsi" w:cs="Arial"/>
                <w:color w:val="000000" w:themeColor="text1"/>
              </w:rPr>
            </w:pPr>
            <w:r>
              <w:t xml:space="preserve">PSY 205 </w:t>
            </w:r>
            <w:r w:rsidR="00805418">
              <w:t>75</w:t>
            </w:r>
            <w:r>
              <w:t>%</w:t>
            </w:r>
            <w:r w:rsidR="00F459F0" w:rsidRPr="0014457A">
              <w:rPr>
                <w:rFonts w:ascii="Arial" w:hAnsi="Arial" w:cs="Arial"/>
                <w:color w:val="000000" w:themeColor="text1"/>
              </w:rPr>
              <w:fldChar w:fldCharType="end"/>
            </w:r>
          </w:p>
        </w:tc>
      </w:tr>
      <w:tr w:rsidR="00B34F9E" w:rsidRPr="004C52FC" w:rsidTr="000C7CF9">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0C7CF9">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0C7CF9">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0C7CF9">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0C7CF9">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0C7CF9">
        <w:trPr>
          <w:trHeight w:val="274"/>
        </w:trPr>
        <w:tc>
          <w:tcPr>
            <w:tcW w:w="3708" w:type="dxa"/>
            <w:gridSpan w:val="2"/>
            <w:shd w:val="clear" w:color="auto" w:fill="FFFFFF"/>
            <w:vAlign w:val="center"/>
          </w:tcPr>
          <w:p w:rsidR="00B34F9E" w:rsidRPr="004C52FC" w:rsidRDefault="00B34F9E">
            <w:pPr>
              <w:jc w:val="center"/>
              <w:rPr>
                <w:rFonts w:asciiTheme="minorHAnsi" w:hAnsiTheme="minorHAnsi"/>
                <w:b/>
                <w:sz w:val="24"/>
                <w:szCs w:val="24"/>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C50A91">
            <w:pPr>
              <w:jc w:val="center"/>
              <w:rPr>
                <w:rFonts w:asciiTheme="minorHAnsi" w:hAnsiTheme="minorHAnsi" w:cs="Arial"/>
                <w:color w:val="000000" w:themeColor="text1"/>
                <w:sz w:val="20"/>
                <w:szCs w:val="24"/>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0C7CF9" w:rsidRPr="004C52FC" w:rsidTr="000C7CF9">
        <w:trPr>
          <w:trHeight w:val="274"/>
        </w:trPr>
        <w:tc>
          <w:tcPr>
            <w:tcW w:w="3708" w:type="dxa"/>
            <w:gridSpan w:val="2"/>
            <w:shd w:val="clear" w:color="auto" w:fill="FFFFFF"/>
            <w:vAlign w:val="center"/>
          </w:tcPr>
          <w:p w:rsidR="000C7CF9" w:rsidRDefault="000C7CF9" w:rsidP="004A6C96">
            <w:r>
              <w:t>Demonstrate the ability to think logically and solve problems using analysis, synthesis and evaluation.</w:t>
            </w:r>
          </w:p>
          <w:p w:rsidR="000C7CF9" w:rsidRPr="00814EB1" w:rsidRDefault="000C7CF9" w:rsidP="004A6C96">
            <w:pPr>
              <w:ind w:left="360"/>
              <w:rPr>
                <w:rFonts w:ascii="Verdana" w:hAnsi="Verdana"/>
                <w:sz w:val="20"/>
                <w:szCs w:val="20"/>
              </w:rPr>
            </w:pPr>
          </w:p>
        </w:tc>
        <w:tc>
          <w:tcPr>
            <w:tcW w:w="1742" w:type="dxa"/>
            <w:vAlign w:val="center"/>
          </w:tcPr>
          <w:p w:rsidR="000C7CF9" w:rsidRPr="00AD236A" w:rsidRDefault="000C7CF9" w:rsidP="004A6C96">
            <w:pPr>
              <w:rPr>
                <w:rFonts w:ascii="Verdana" w:hAnsi="Verdana"/>
                <w:sz w:val="20"/>
                <w:szCs w:val="20"/>
              </w:rPr>
            </w:pPr>
            <w:r w:rsidRPr="00174BD8">
              <w:rPr>
                <w:rFonts w:ascii="Verdana" w:hAnsi="Verdana"/>
                <w:sz w:val="20"/>
                <w:szCs w:val="20"/>
              </w:rPr>
              <w:t>MAT</w:t>
            </w:r>
            <w:r>
              <w:rPr>
                <w:rFonts w:ascii="Verdana" w:hAnsi="Verdana"/>
                <w:sz w:val="20"/>
                <w:szCs w:val="20"/>
              </w:rPr>
              <w:t xml:space="preserve"> 1250, 1310</w:t>
            </w:r>
          </w:p>
        </w:tc>
        <w:tc>
          <w:tcPr>
            <w:tcW w:w="1430" w:type="dxa"/>
            <w:shd w:val="clear" w:color="auto" w:fill="auto"/>
          </w:tcPr>
          <w:p w:rsidR="000C7CF9" w:rsidRPr="004C52FC" w:rsidRDefault="00F459F0" w:rsidP="00A4505C">
            <w:pPr>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A4505C">
              <w:rPr>
                <w:rFonts w:ascii="Arial" w:hAnsi="Arial" w:cs="Arial"/>
                <w:color w:val="000000" w:themeColor="text1"/>
              </w:rPr>
              <w:t> </w:t>
            </w:r>
            <w:r w:rsidR="00A4505C">
              <w:rPr>
                <w:rFonts w:ascii="Arial" w:hAnsi="Arial" w:cs="Arial"/>
                <w:color w:val="000000" w:themeColor="text1"/>
              </w:rPr>
              <w:t> </w:t>
            </w:r>
            <w:r w:rsidR="00A4505C">
              <w:rPr>
                <w:rFonts w:ascii="Arial" w:hAnsi="Arial" w:cs="Arial"/>
                <w:color w:val="000000" w:themeColor="text1"/>
              </w:rPr>
              <w:t> </w:t>
            </w:r>
            <w:r w:rsidR="00A4505C">
              <w:rPr>
                <w:rFonts w:ascii="Arial" w:hAnsi="Arial" w:cs="Arial"/>
                <w:color w:val="000000" w:themeColor="text1"/>
              </w:rPr>
              <w:t> </w:t>
            </w:r>
            <w:r w:rsidR="00A4505C">
              <w:rPr>
                <w:rFonts w:ascii="Arial" w:hAnsi="Arial" w:cs="Arial"/>
                <w:color w:val="000000" w:themeColor="text1"/>
              </w:rPr>
              <w:t> </w:t>
            </w:r>
            <w:r w:rsidRPr="0014457A">
              <w:rPr>
                <w:rFonts w:ascii="Arial" w:hAnsi="Arial" w:cs="Arial"/>
                <w:color w:val="000000" w:themeColor="text1"/>
              </w:rPr>
              <w:fldChar w:fldCharType="end"/>
            </w:r>
          </w:p>
        </w:tc>
        <w:tc>
          <w:tcPr>
            <w:tcW w:w="2250" w:type="dxa"/>
          </w:tcPr>
          <w:p w:rsidR="000C7CF9" w:rsidRPr="004C52FC" w:rsidRDefault="00F459F0" w:rsidP="004A6C96">
            <w:pPr>
              <w:ind w:left="72"/>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Pr="0014457A">
              <w:rPr>
                <w:rFonts w:ascii="Arial" w:hAnsi="Arial" w:cs="Arial"/>
                <w:color w:val="000000" w:themeColor="text1"/>
              </w:rPr>
              <w:fldChar w:fldCharType="end"/>
            </w:r>
          </w:p>
        </w:tc>
        <w:tc>
          <w:tcPr>
            <w:tcW w:w="4028" w:type="dxa"/>
          </w:tcPr>
          <w:p w:rsidR="000C7CF9" w:rsidRPr="004C52FC" w:rsidRDefault="00F459F0" w:rsidP="004A6C96">
            <w:pPr>
              <w:ind w:left="72"/>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Pr="0014457A">
              <w:rPr>
                <w:rFonts w:ascii="Arial" w:hAnsi="Arial" w:cs="Arial"/>
                <w:color w:val="000000" w:themeColor="text1"/>
              </w:rPr>
              <w:fldChar w:fldCharType="end"/>
            </w:r>
          </w:p>
        </w:tc>
      </w:tr>
      <w:tr w:rsidR="000C7CF9" w:rsidRPr="004C52FC" w:rsidTr="000C7CF9">
        <w:trPr>
          <w:trHeight w:val="72"/>
        </w:trPr>
        <w:tc>
          <w:tcPr>
            <w:tcW w:w="3708" w:type="dxa"/>
            <w:gridSpan w:val="2"/>
            <w:shd w:val="clear" w:color="auto" w:fill="FFFFFF"/>
            <w:vAlign w:val="center"/>
          </w:tcPr>
          <w:p w:rsidR="000C7CF9" w:rsidRDefault="000C7CF9" w:rsidP="004A6C96">
            <w:r>
              <w:lastRenderedPageBreak/>
              <w:t>Recognize and articulate an understanding of the increasing interdependence of world cultures and their consequences.</w:t>
            </w:r>
          </w:p>
          <w:p w:rsidR="000C7CF9" w:rsidRPr="00814EB1" w:rsidRDefault="000C7CF9" w:rsidP="004A6C96">
            <w:pPr>
              <w:rPr>
                <w:rFonts w:ascii="Verdana" w:hAnsi="Verdana"/>
                <w:sz w:val="20"/>
                <w:szCs w:val="20"/>
              </w:rPr>
            </w:pPr>
          </w:p>
        </w:tc>
        <w:tc>
          <w:tcPr>
            <w:tcW w:w="1742" w:type="dxa"/>
            <w:vAlign w:val="center"/>
          </w:tcPr>
          <w:p w:rsidR="000C7CF9" w:rsidRDefault="000C7CF9" w:rsidP="004A6C96">
            <w:pPr>
              <w:ind w:left="720"/>
              <w:rPr>
                <w:rFonts w:ascii="Verdana" w:hAnsi="Verdana"/>
                <w:color w:val="333333"/>
                <w:sz w:val="17"/>
                <w:szCs w:val="17"/>
              </w:rPr>
            </w:pPr>
            <w:r w:rsidRPr="00226B66">
              <w:rPr>
                <w:rFonts w:ascii="Verdana" w:hAnsi="Verdana"/>
                <w:color w:val="333333"/>
                <w:sz w:val="17"/>
                <w:szCs w:val="17"/>
              </w:rPr>
              <w:t>ART 2236</w:t>
            </w:r>
            <w:r>
              <w:rPr>
                <w:rFonts w:ascii="Verdana" w:hAnsi="Verdana"/>
                <w:color w:val="333333"/>
                <w:sz w:val="17"/>
                <w:szCs w:val="17"/>
              </w:rPr>
              <w:t>,</w:t>
            </w:r>
            <w:r w:rsidRPr="00226B66">
              <w:rPr>
                <w:rFonts w:ascii="Verdana" w:hAnsi="Verdana"/>
                <w:color w:val="333333"/>
                <w:sz w:val="17"/>
                <w:szCs w:val="17"/>
              </w:rPr>
              <w:t xml:space="preserve"> </w:t>
            </w:r>
          </w:p>
          <w:p w:rsidR="000C7CF9" w:rsidRPr="000C275D" w:rsidRDefault="000C7CF9" w:rsidP="004A6C96">
            <w:pPr>
              <w:ind w:left="720"/>
              <w:rPr>
                <w:rFonts w:ascii="Verdana" w:hAnsi="Verdana"/>
                <w:color w:val="333333"/>
                <w:sz w:val="17"/>
                <w:szCs w:val="17"/>
              </w:rPr>
            </w:pPr>
            <w:r w:rsidRPr="000C275D">
              <w:rPr>
                <w:rFonts w:ascii="Verdana" w:hAnsi="Verdana"/>
                <w:color w:val="333333"/>
                <w:sz w:val="17"/>
                <w:szCs w:val="17"/>
              </w:rPr>
              <w:t>PSY 22</w:t>
            </w:r>
            <w:r>
              <w:rPr>
                <w:rFonts w:ascii="Verdana" w:hAnsi="Verdana"/>
                <w:color w:val="333333"/>
                <w:sz w:val="17"/>
                <w:szCs w:val="17"/>
              </w:rPr>
              <w:t>2</w:t>
            </w:r>
            <w:r w:rsidRPr="000C275D">
              <w:rPr>
                <w:rFonts w:ascii="Verdana" w:hAnsi="Verdana"/>
                <w:color w:val="333333"/>
                <w:sz w:val="17"/>
                <w:szCs w:val="17"/>
              </w:rPr>
              <w:t>5</w:t>
            </w:r>
            <w:r>
              <w:rPr>
                <w:rFonts w:ascii="Verdana" w:hAnsi="Verdana"/>
                <w:color w:val="333333"/>
                <w:sz w:val="17"/>
                <w:szCs w:val="17"/>
              </w:rPr>
              <w:t>,</w:t>
            </w:r>
            <w:r w:rsidRPr="000C275D">
              <w:rPr>
                <w:rFonts w:ascii="Verdana" w:hAnsi="Verdana"/>
                <w:color w:val="333333"/>
                <w:sz w:val="17"/>
                <w:szCs w:val="17"/>
              </w:rPr>
              <w:t xml:space="preserve"> </w:t>
            </w:r>
          </w:p>
          <w:p w:rsidR="000C7CF9" w:rsidRPr="000C275D" w:rsidRDefault="000C7CF9" w:rsidP="004A6C96">
            <w:pPr>
              <w:ind w:left="720"/>
              <w:rPr>
                <w:rFonts w:ascii="Verdana" w:hAnsi="Verdana"/>
                <w:color w:val="333333"/>
                <w:sz w:val="17"/>
                <w:szCs w:val="17"/>
              </w:rPr>
            </w:pPr>
            <w:r w:rsidRPr="000C275D">
              <w:rPr>
                <w:rFonts w:ascii="Verdana" w:hAnsi="Verdana"/>
                <w:color w:val="333333"/>
                <w:sz w:val="17"/>
                <w:szCs w:val="17"/>
              </w:rPr>
              <w:t xml:space="preserve">GEO </w:t>
            </w:r>
            <w:r>
              <w:rPr>
                <w:rFonts w:ascii="Verdana" w:hAnsi="Verdana"/>
                <w:color w:val="333333"/>
                <w:sz w:val="17"/>
                <w:szCs w:val="17"/>
              </w:rPr>
              <w:t>1</w:t>
            </w:r>
            <w:r w:rsidRPr="000C275D">
              <w:rPr>
                <w:rFonts w:ascii="Verdana" w:hAnsi="Verdana"/>
                <w:color w:val="333333"/>
                <w:sz w:val="17"/>
                <w:szCs w:val="17"/>
              </w:rPr>
              <w:t>201</w:t>
            </w:r>
            <w:r>
              <w:rPr>
                <w:rFonts w:ascii="Verdana" w:hAnsi="Verdana"/>
                <w:color w:val="333333"/>
                <w:sz w:val="17"/>
                <w:szCs w:val="17"/>
              </w:rPr>
              <w:t>,</w:t>
            </w:r>
            <w:r w:rsidRPr="000C275D">
              <w:rPr>
                <w:rFonts w:ascii="Verdana" w:hAnsi="Verdana"/>
                <w:color w:val="333333"/>
                <w:sz w:val="17"/>
                <w:szCs w:val="17"/>
              </w:rPr>
              <w:t xml:space="preserve"> </w:t>
            </w:r>
          </w:p>
          <w:p w:rsidR="000C7CF9" w:rsidRPr="000C275D" w:rsidRDefault="000C7CF9" w:rsidP="004A6C96">
            <w:pPr>
              <w:ind w:left="720"/>
              <w:rPr>
                <w:rFonts w:ascii="Verdana" w:hAnsi="Verdana"/>
                <w:color w:val="333333"/>
                <w:sz w:val="17"/>
                <w:szCs w:val="17"/>
              </w:rPr>
            </w:pPr>
            <w:r w:rsidRPr="000C275D">
              <w:rPr>
                <w:rFonts w:ascii="Verdana" w:hAnsi="Verdana"/>
                <w:color w:val="333333"/>
                <w:sz w:val="17"/>
                <w:szCs w:val="17"/>
              </w:rPr>
              <w:t>SOC 2</w:t>
            </w:r>
            <w:r>
              <w:rPr>
                <w:rFonts w:ascii="Verdana" w:hAnsi="Verdana"/>
                <w:color w:val="333333"/>
                <w:sz w:val="17"/>
                <w:szCs w:val="17"/>
              </w:rPr>
              <w:t>2</w:t>
            </w:r>
            <w:r w:rsidRPr="000C275D">
              <w:rPr>
                <w:rFonts w:ascii="Verdana" w:hAnsi="Verdana"/>
                <w:color w:val="333333"/>
                <w:sz w:val="17"/>
                <w:szCs w:val="17"/>
              </w:rPr>
              <w:t>15</w:t>
            </w:r>
            <w:r>
              <w:rPr>
                <w:rFonts w:ascii="Verdana" w:hAnsi="Verdana"/>
                <w:color w:val="333333"/>
                <w:sz w:val="17"/>
                <w:szCs w:val="17"/>
              </w:rPr>
              <w:t>,</w:t>
            </w:r>
            <w:r w:rsidRPr="000C275D">
              <w:rPr>
                <w:rFonts w:ascii="Verdana" w:hAnsi="Verdana"/>
                <w:color w:val="333333"/>
                <w:sz w:val="17"/>
                <w:szCs w:val="17"/>
              </w:rPr>
              <w:t xml:space="preserve"> </w:t>
            </w:r>
          </w:p>
          <w:p w:rsidR="000C7CF9" w:rsidRPr="000C275D" w:rsidRDefault="000C7CF9" w:rsidP="004A6C96">
            <w:pPr>
              <w:ind w:left="720"/>
              <w:rPr>
                <w:rFonts w:ascii="Verdana" w:hAnsi="Verdana"/>
                <w:color w:val="333333"/>
                <w:sz w:val="17"/>
                <w:szCs w:val="17"/>
              </w:rPr>
            </w:pPr>
            <w:r w:rsidRPr="0056523A">
              <w:rPr>
                <w:rFonts w:ascii="Verdana" w:hAnsi="Verdana"/>
                <w:color w:val="333333"/>
                <w:sz w:val="17"/>
                <w:szCs w:val="17"/>
              </w:rPr>
              <w:t>HUM 1130</w:t>
            </w:r>
            <w:r>
              <w:rPr>
                <w:rFonts w:ascii="Verdana" w:hAnsi="Verdana"/>
                <w:color w:val="333333"/>
                <w:sz w:val="17"/>
                <w:szCs w:val="17"/>
              </w:rPr>
              <w:t>,</w:t>
            </w:r>
            <w:r w:rsidRPr="0056523A">
              <w:rPr>
                <w:rFonts w:ascii="Verdana" w:hAnsi="Verdana"/>
                <w:color w:val="333333"/>
                <w:sz w:val="17"/>
                <w:szCs w:val="17"/>
              </w:rPr>
              <w:t xml:space="preserve"> </w:t>
            </w:r>
          </w:p>
          <w:p w:rsidR="000C7CF9" w:rsidRPr="000C275D" w:rsidRDefault="000C7CF9" w:rsidP="004A6C96">
            <w:pPr>
              <w:ind w:left="720"/>
              <w:rPr>
                <w:rFonts w:ascii="Verdana" w:hAnsi="Verdana"/>
                <w:color w:val="333333"/>
                <w:sz w:val="17"/>
                <w:szCs w:val="17"/>
              </w:rPr>
            </w:pPr>
            <w:r w:rsidRPr="000C275D">
              <w:rPr>
                <w:rFonts w:ascii="Verdana" w:hAnsi="Verdana"/>
                <w:color w:val="333333"/>
                <w:sz w:val="17"/>
                <w:szCs w:val="17"/>
              </w:rPr>
              <w:t>GEO 1</w:t>
            </w:r>
            <w:r>
              <w:rPr>
                <w:rFonts w:ascii="Verdana" w:hAnsi="Verdana"/>
                <w:color w:val="333333"/>
                <w:sz w:val="17"/>
                <w:szCs w:val="17"/>
              </w:rPr>
              <w:t>101,</w:t>
            </w:r>
            <w:r w:rsidRPr="000C275D">
              <w:rPr>
                <w:rFonts w:ascii="Verdana" w:hAnsi="Verdana"/>
                <w:color w:val="333333"/>
                <w:sz w:val="17"/>
                <w:szCs w:val="17"/>
              </w:rPr>
              <w:t xml:space="preserve"> </w:t>
            </w:r>
          </w:p>
          <w:p w:rsidR="000C7CF9" w:rsidRPr="000C275D" w:rsidRDefault="000C7CF9" w:rsidP="004A6C96">
            <w:pPr>
              <w:ind w:left="720"/>
              <w:rPr>
                <w:rFonts w:ascii="Verdana" w:hAnsi="Verdana"/>
                <w:color w:val="333333"/>
                <w:sz w:val="17"/>
                <w:szCs w:val="17"/>
              </w:rPr>
            </w:pPr>
            <w:r w:rsidRPr="000C275D">
              <w:rPr>
                <w:rFonts w:ascii="Verdana" w:hAnsi="Verdana"/>
                <w:color w:val="333333"/>
                <w:sz w:val="17"/>
                <w:szCs w:val="17"/>
              </w:rPr>
              <w:t>PLS 200</w:t>
            </w:r>
            <w:r>
              <w:rPr>
                <w:rFonts w:ascii="Verdana" w:hAnsi="Verdana"/>
                <w:color w:val="333333"/>
                <w:sz w:val="17"/>
                <w:szCs w:val="17"/>
              </w:rPr>
              <w:t>0,</w:t>
            </w:r>
          </w:p>
          <w:p w:rsidR="000C7CF9" w:rsidRPr="000C275D" w:rsidRDefault="000C7CF9" w:rsidP="004A6C96">
            <w:pPr>
              <w:ind w:left="720"/>
              <w:rPr>
                <w:rFonts w:ascii="Verdana" w:hAnsi="Verdana"/>
                <w:color w:val="333333"/>
                <w:sz w:val="17"/>
                <w:szCs w:val="17"/>
              </w:rPr>
            </w:pPr>
            <w:r w:rsidRPr="000C275D">
              <w:rPr>
                <w:rFonts w:ascii="Verdana" w:hAnsi="Verdana"/>
                <w:color w:val="333333"/>
                <w:sz w:val="17"/>
                <w:szCs w:val="17"/>
              </w:rPr>
              <w:t>LIT 217</w:t>
            </w:r>
            <w:r>
              <w:rPr>
                <w:rFonts w:ascii="Verdana" w:hAnsi="Verdana"/>
                <w:color w:val="333333"/>
                <w:sz w:val="17"/>
                <w:szCs w:val="17"/>
              </w:rPr>
              <w:t>0,</w:t>
            </w:r>
            <w:r w:rsidRPr="000C275D">
              <w:rPr>
                <w:rFonts w:ascii="Verdana" w:hAnsi="Verdana"/>
                <w:color w:val="333333"/>
                <w:sz w:val="17"/>
                <w:szCs w:val="17"/>
              </w:rPr>
              <w:t xml:space="preserve"> </w:t>
            </w:r>
          </w:p>
          <w:p w:rsidR="000C7CF9" w:rsidRPr="00AD236A" w:rsidRDefault="000C7CF9" w:rsidP="004A6C96">
            <w:pPr>
              <w:rPr>
                <w:rFonts w:ascii="Verdana" w:hAnsi="Verdana"/>
                <w:sz w:val="20"/>
                <w:szCs w:val="20"/>
              </w:rPr>
            </w:pPr>
            <w:r w:rsidRPr="00886500">
              <w:rPr>
                <w:rFonts w:ascii="Verdana" w:hAnsi="Verdana"/>
                <w:color w:val="333333"/>
                <w:sz w:val="17"/>
                <w:szCs w:val="17"/>
              </w:rPr>
              <w:t>LIT 2234</w:t>
            </w:r>
            <w:r>
              <w:rPr>
                <w:rFonts w:ascii="Verdana" w:hAnsi="Verdana"/>
                <w:color w:val="333333"/>
                <w:sz w:val="17"/>
                <w:szCs w:val="17"/>
              </w:rPr>
              <w:t>,</w:t>
            </w:r>
            <w:r w:rsidRPr="000C275D">
              <w:rPr>
                <w:rFonts w:ascii="Verdana" w:hAnsi="Verdana"/>
                <w:color w:val="333333"/>
                <w:sz w:val="17"/>
                <w:szCs w:val="17"/>
              </w:rPr>
              <w:t>SOC 1</w:t>
            </w:r>
            <w:r>
              <w:rPr>
                <w:rFonts w:ascii="Verdana" w:hAnsi="Verdana"/>
                <w:color w:val="333333"/>
                <w:sz w:val="17"/>
                <w:szCs w:val="17"/>
              </w:rPr>
              <w:t>1</w:t>
            </w:r>
            <w:r w:rsidRPr="000C275D">
              <w:rPr>
                <w:rFonts w:ascii="Verdana" w:hAnsi="Verdana"/>
                <w:color w:val="333333"/>
                <w:sz w:val="17"/>
                <w:szCs w:val="17"/>
              </w:rPr>
              <w:t>45</w:t>
            </w:r>
          </w:p>
        </w:tc>
        <w:tc>
          <w:tcPr>
            <w:tcW w:w="1430" w:type="dxa"/>
            <w:shd w:val="clear" w:color="auto" w:fill="auto"/>
          </w:tcPr>
          <w:p w:rsidR="000C7CF9" w:rsidRPr="004C52FC" w:rsidRDefault="00F459F0" w:rsidP="00A4505C">
            <w:pPr>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A4505C">
              <w:t>2007-2012</w:t>
            </w:r>
            <w:r w:rsidRPr="0014457A">
              <w:rPr>
                <w:rFonts w:ascii="Arial" w:hAnsi="Arial" w:cs="Arial"/>
                <w:color w:val="000000" w:themeColor="text1"/>
              </w:rPr>
              <w:fldChar w:fldCharType="end"/>
            </w:r>
          </w:p>
        </w:tc>
        <w:tc>
          <w:tcPr>
            <w:tcW w:w="2250" w:type="dxa"/>
          </w:tcPr>
          <w:p w:rsidR="000C7CF9" w:rsidRPr="004C52FC" w:rsidRDefault="00F459F0" w:rsidP="00805418">
            <w:pPr>
              <w:ind w:left="72"/>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A4505C">
              <w:t xml:space="preserve">Locally developed exam; Diversity </w:t>
            </w:r>
            <w:r w:rsidR="00805418">
              <w:t>a</w:t>
            </w:r>
            <w:r w:rsidR="00A4505C">
              <w:t>wareness written assignment</w:t>
            </w:r>
            <w:r w:rsidRPr="0014457A">
              <w:rPr>
                <w:rFonts w:ascii="Arial" w:hAnsi="Arial" w:cs="Arial"/>
                <w:color w:val="000000" w:themeColor="text1"/>
              </w:rPr>
              <w:fldChar w:fldCharType="end"/>
            </w:r>
          </w:p>
        </w:tc>
        <w:tc>
          <w:tcPr>
            <w:tcW w:w="4028" w:type="dxa"/>
          </w:tcPr>
          <w:p w:rsidR="000C7CF9" w:rsidRPr="004C52FC" w:rsidRDefault="00F459F0" w:rsidP="00805418">
            <w:pPr>
              <w:ind w:left="72"/>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A4505C">
              <w:t xml:space="preserve">Exam: 96% success rate for this outcome; Diversity </w:t>
            </w:r>
            <w:r w:rsidR="00805418">
              <w:t>a</w:t>
            </w:r>
            <w:r w:rsidR="00A4505C">
              <w:t>wareness assignment 93% success rate for this outcome; Overall course success rate: 74%</w:t>
            </w:r>
            <w:r w:rsidRPr="0014457A">
              <w:rPr>
                <w:rFonts w:ascii="Arial" w:hAnsi="Arial" w:cs="Arial"/>
                <w:color w:val="000000" w:themeColor="text1"/>
              </w:rPr>
              <w:fldChar w:fldCharType="end"/>
            </w:r>
          </w:p>
        </w:tc>
      </w:tr>
      <w:tr w:rsidR="000C7CF9" w:rsidRPr="004C52FC" w:rsidTr="000C7CF9">
        <w:trPr>
          <w:trHeight w:val="72"/>
        </w:trPr>
        <w:tc>
          <w:tcPr>
            <w:tcW w:w="3708" w:type="dxa"/>
            <w:gridSpan w:val="2"/>
            <w:shd w:val="clear" w:color="auto" w:fill="FFFFFF"/>
            <w:vAlign w:val="center"/>
          </w:tcPr>
          <w:p w:rsidR="000C7CF9" w:rsidRDefault="000C7CF9" w:rsidP="004A6C96">
            <w:r>
              <w:t>Achieve group goals in a variety of social contexts.</w:t>
            </w:r>
          </w:p>
          <w:p w:rsidR="000C7CF9" w:rsidRPr="00814EB1" w:rsidRDefault="000C7CF9" w:rsidP="004A6C96">
            <w:pPr>
              <w:rPr>
                <w:rFonts w:ascii="Verdana" w:hAnsi="Verdana"/>
                <w:sz w:val="20"/>
                <w:szCs w:val="20"/>
              </w:rPr>
            </w:pPr>
          </w:p>
        </w:tc>
        <w:tc>
          <w:tcPr>
            <w:tcW w:w="1742" w:type="dxa"/>
            <w:vAlign w:val="center"/>
          </w:tcPr>
          <w:p w:rsidR="000C7CF9" w:rsidRPr="00AD236A" w:rsidRDefault="000C7CF9" w:rsidP="004A6C96">
            <w:pPr>
              <w:rPr>
                <w:rFonts w:ascii="Verdana" w:hAnsi="Verdana"/>
                <w:sz w:val="20"/>
                <w:szCs w:val="20"/>
              </w:rPr>
            </w:pPr>
            <w:r>
              <w:rPr>
                <w:rFonts w:ascii="Verdana" w:hAnsi="Verdana"/>
                <w:sz w:val="20"/>
                <w:szCs w:val="20"/>
              </w:rPr>
              <w:t>PSY 1160, PSY 2225</w:t>
            </w:r>
          </w:p>
        </w:tc>
        <w:tc>
          <w:tcPr>
            <w:tcW w:w="1430" w:type="dxa"/>
            <w:shd w:val="clear" w:color="auto" w:fill="auto"/>
          </w:tcPr>
          <w:p w:rsidR="000C7CF9" w:rsidRPr="004C52FC" w:rsidRDefault="00F459F0" w:rsidP="00977266">
            <w:pPr>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977266">
              <w:t>2007-2012</w:t>
            </w:r>
            <w:r w:rsidRPr="0014457A">
              <w:rPr>
                <w:rFonts w:ascii="Arial" w:hAnsi="Arial" w:cs="Arial"/>
                <w:color w:val="000000" w:themeColor="text1"/>
              </w:rPr>
              <w:fldChar w:fldCharType="end"/>
            </w:r>
          </w:p>
        </w:tc>
        <w:tc>
          <w:tcPr>
            <w:tcW w:w="2250" w:type="dxa"/>
          </w:tcPr>
          <w:p w:rsidR="000C7CF9" w:rsidRPr="004C52FC" w:rsidRDefault="00F459F0" w:rsidP="00B55CC6">
            <w:pPr>
              <w:ind w:left="72"/>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B55CC6">
              <w:t>Focus group project and presentation</w:t>
            </w:r>
            <w:r w:rsidR="005F18CC">
              <w:t>s</w:t>
            </w:r>
            <w:r w:rsidRPr="0014457A">
              <w:rPr>
                <w:rFonts w:ascii="Arial" w:hAnsi="Arial" w:cs="Arial"/>
                <w:color w:val="000000" w:themeColor="text1"/>
              </w:rPr>
              <w:fldChar w:fldCharType="end"/>
            </w:r>
          </w:p>
        </w:tc>
        <w:tc>
          <w:tcPr>
            <w:tcW w:w="4028" w:type="dxa"/>
          </w:tcPr>
          <w:p w:rsidR="000C7CF9" w:rsidRPr="004C52FC" w:rsidRDefault="00F459F0" w:rsidP="002F0B27">
            <w:pPr>
              <w:ind w:left="72"/>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5F18CC">
              <w:t>PSY 160  88.5%;  PSY 225  100%</w:t>
            </w:r>
            <w:r w:rsidR="002F0B27">
              <w:t xml:space="preserve"> on assessments.  Over all course success rates 75.3% and 73.7% respectively</w:t>
            </w:r>
            <w:r w:rsidRPr="0014457A">
              <w:rPr>
                <w:rFonts w:ascii="Arial" w:hAnsi="Arial" w:cs="Arial"/>
                <w:color w:val="000000" w:themeColor="text1"/>
              </w:rPr>
              <w:fldChar w:fldCharType="end"/>
            </w:r>
          </w:p>
        </w:tc>
      </w:tr>
      <w:tr w:rsidR="000C7CF9" w:rsidRPr="004C52FC" w:rsidTr="000C7CF9">
        <w:tblPrEx>
          <w:shd w:val="clear" w:color="auto" w:fill="auto"/>
          <w:tblLook w:val="04A0"/>
        </w:tblPrEx>
        <w:trPr>
          <w:trHeight w:val="72"/>
        </w:trPr>
        <w:tc>
          <w:tcPr>
            <w:tcW w:w="3708" w:type="dxa"/>
            <w:gridSpan w:val="2"/>
            <w:vAlign w:val="center"/>
          </w:tcPr>
          <w:p w:rsidR="000C7CF9" w:rsidRPr="00111959" w:rsidRDefault="000C7CF9" w:rsidP="004A6C96"/>
          <w:p w:rsidR="000C7CF9" w:rsidRDefault="000C7CF9" w:rsidP="004A6C96">
            <w:r>
              <w:t>Demonstrate responsibility and accountability in accomplishing goals.</w:t>
            </w:r>
          </w:p>
          <w:p w:rsidR="000C7CF9" w:rsidRPr="00111959" w:rsidRDefault="000C7CF9" w:rsidP="004A6C96"/>
          <w:p w:rsidR="000C7CF9" w:rsidRPr="00111959" w:rsidRDefault="000C7CF9" w:rsidP="004A6C96"/>
        </w:tc>
        <w:tc>
          <w:tcPr>
            <w:tcW w:w="1742" w:type="dxa"/>
            <w:vAlign w:val="center"/>
          </w:tcPr>
          <w:p w:rsidR="000C7CF9" w:rsidRPr="00174BD8" w:rsidRDefault="000C7CF9" w:rsidP="004A6C96">
            <w:pPr>
              <w:rPr>
                <w:rFonts w:ascii="Verdana" w:hAnsi="Verdana"/>
                <w:sz w:val="20"/>
                <w:szCs w:val="20"/>
              </w:rPr>
            </w:pPr>
            <w:r w:rsidRPr="00174BD8">
              <w:rPr>
                <w:rFonts w:ascii="Verdana" w:hAnsi="Verdana"/>
                <w:sz w:val="20"/>
                <w:szCs w:val="20"/>
              </w:rPr>
              <w:t>SCC 1101</w:t>
            </w:r>
          </w:p>
        </w:tc>
        <w:tc>
          <w:tcPr>
            <w:tcW w:w="1430" w:type="dxa"/>
          </w:tcPr>
          <w:p w:rsidR="000C7CF9" w:rsidRPr="004C52FC" w:rsidRDefault="00F459F0" w:rsidP="004A6C96">
            <w:pPr>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Pr="0014457A">
              <w:rPr>
                <w:rFonts w:ascii="Arial" w:hAnsi="Arial" w:cs="Arial"/>
                <w:color w:val="000000" w:themeColor="text1"/>
              </w:rPr>
              <w:fldChar w:fldCharType="end"/>
            </w:r>
          </w:p>
        </w:tc>
        <w:tc>
          <w:tcPr>
            <w:tcW w:w="2250" w:type="dxa"/>
          </w:tcPr>
          <w:p w:rsidR="000C7CF9" w:rsidRPr="004C52FC" w:rsidRDefault="00F459F0" w:rsidP="004A6C96">
            <w:pPr>
              <w:ind w:left="72"/>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Pr="0014457A">
              <w:rPr>
                <w:rFonts w:ascii="Arial" w:hAnsi="Arial" w:cs="Arial"/>
                <w:color w:val="000000" w:themeColor="text1"/>
              </w:rPr>
              <w:fldChar w:fldCharType="end"/>
            </w:r>
          </w:p>
        </w:tc>
        <w:tc>
          <w:tcPr>
            <w:tcW w:w="4028" w:type="dxa"/>
          </w:tcPr>
          <w:p w:rsidR="000C7CF9" w:rsidRPr="004C52FC" w:rsidRDefault="00F459F0" w:rsidP="004A6C96">
            <w:pPr>
              <w:ind w:left="72"/>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Pr="0014457A">
              <w:rPr>
                <w:rFonts w:ascii="Arial" w:hAnsi="Arial" w:cs="Arial"/>
                <w:color w:val="000000" w:themeColor="text1"/>
              </w:rPr>
              <w:fldChar w:fldCharType="end"/>
            </w:r>
          </w:p>
        </w:tc>
      </w:tr>
      <w:tr w:rsidR="000C7CF9" w:rsidRPr="004C52FC" w:rsidTr="000C7CF9">
        <w:tblPrEx>
          <w:shd w:val="clear" w:color="auto" w:fill="auto"/>
          <w:tblLook w:val="04A0"/>
        </w:tblPrEx>
        <w:trPr>
          <w:trHeight w:val="72"/>
        </w:trPr>
        <w:tc>
          <w:tcPr>
            <w:tcW w:w="3708" w:type="dxa"/>
            <w:gridSpan w:val="2"/>
            <w:vAlign w:val="center"/>
          </w:tcPr>
          <w:p w:rsidR="000C7CF9" w:rsidRDefault="000C7CF9" w:rsidP="004A6C96">
            <w:r>
              <w:t>Communicate effectively in a variety of ways with varied audiences through writing skills, oral communication skills, listening skills, reading skills, computer literacy and information literacy.</w:t>
            </w:r>
          </w:p>
          <w:p w:rsidR="000C7CF9" w:rsidRPr="00111959" w:rsidRDefault="000C7CF9" w:rsidP="004A6C96"/>
        </w:tc>
        <w:tc>
          <w:tcPr>
            <w:tcW w:w="1742" w:type="dxa"/>
            <w:vAlign w:val="center"/>
          </w:tcPr>
          <w:p w:rsidR="000C7CF9" w:rsidRPr="00AD236A" w:rsidRDefault="000C7CF9" w:rsidP="004A6C96">
            <w:pPr>
              <w:rPr>
                <w:rFonts w:ascii="Verdana" w:hAnsi="Verdana"/>
                <w:sz w:val="20"/>
                <w:szCs w:val="20"/>
              </w:rPr>
            </w:pPr>
            <w:r>
              <w:rPr>
                <w:rFonts w:ascii="Verdana" w:hAnsi="Verdana"/>
                <w:sz w:val="20"/>
                <w:szCs w:val="20"/>
              </w:rPr>
              <w:t xml:space="preserve">ENG 1101, 1201, </w:t>
            </w:r>
            <w:r w:rsidRPr="00174BD8">
              <w:rPr>
                <w:rFonts w:ascii="Verdana" w:hAnsi="Verdana"/>
                <w:sz w:val="20"/>
                <w:szCs w:val="20"/>
              </w:rPr>
              <w:t>BIS</w:t>
            </w:r>
            <w:r w:rsidRPr="00111959">
              <w:rPr>
                <w:rFonts w:ascii="Verdana" w:hAnsi="Verdana"/>
                <w:sz w:val="20"/>
                <w:szCs w:val="20"/>
                <w:highlight w:val="cyan"/>
              </w:rPr>
              <w:t xml:space="preserve"> </w:t>
            </w:r>
            <w:r>
              <w:rPr>
                <w:rFonts w:ascii="Verdana" w:hAnsi="Verdana"/>
                <w:sz w:val="20"/>
                <w:szCs w:val="20"/>
              </w:rPr>
              <w:t xml:space="preserve">1120, COM 2206, COM </w:t>
            </w:r>
            <w:r w:rsidRPr="00111959">
              <w:rPr>
                <w:rFonts w:ascii="Verdana" w:hAnsi="Verdana"/>
                <w:sz w:val="20"/>
                <w:szCs w:val="20"/>
              </w:rPr>
              <w:t>2111</w:t>
            </w:r>
          </w:p>
        </w:tc>
        <w:tc>
          <w:tcPr>
            <w:tcW w:w="1430" w:type="dxa"/>
          </w:tcPr>
          <w:p w:rsidR="000C7CF9" w:rsidRPr="004C52FC" w:rsidRDefault="00F459F0" w:rsidP="004A6C96">
            <w:pPr>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Pr="0014457A">
              <w:rPr>
                <w:rFonts w:ascii="Arial" w:hAnsi="Arial" w:cs="Arial"/>
                <w:color w:val="000000" w:themeColor="text1"/>
              </w:rPr>
              <w:fldChar w:fldCharType="end"/>
            </w:r>
          </w:p>
        </w:tc>
        <w:tc>
          <w:tcPr>
            <w:tcW w:w="2250" w:type="dxa"/>
          </w:tcPr>
          <w:p w:rsidR="000C7CF9" w:rsidRPr="004C52FC" w:rsidRDefault="00F459F0" w:rsidP="004A6C96">
            <w:pPr>
              <w:ind w:left="72"/>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Pr="0014457A">
              <w:rPr>
                <w:rFonts w:ascii="Arial" w:hAnsi="Arial" w:cs="Arial"/>
                <w:color w:val="000000" w:themeColor="text1"/>
              </w:rPr>
              <w:fldChar w:fldCharType="end"/>
            </w:r>
          </w:p>
        </w:tc>
        <w:tc>
          <w:tcPr>
            <w:tcW w:w="4028" w:type="dxa"/>
          </w:tcPr>
          <w:p w:rsidR="000C7CF9" w:rsidRPr="004C52FC" w:rsidRDefault="00F459F0" w:rsidP="004A6C96">
            <w:pPr>
              <w:ind w:left="72"/>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000C7CF9" w:rsidRPr="0014457A">
              <w:rPr>
                <w:rFonts w:ascii="Arial" w:hAnsi="Arial" w:cs="Arial"/>
                <w:color w:val="000000" w:themeColor="text1"/>
              </w:rPr>
              <w:t> </w:t>
            </w:r>
            <w:r w:rsidRPr="0014457A">
              <w:rPr>
                <w:rFonts w:ascii="Arial" w:hAnsi="Arial" w:cs="Arial"/>
                <w:color w:val="000000" w:themeColor="text1"/>
              </w:rPr>
              <w:fldChar w:fldCharType="end"/>
            </w:r>
          </w:p>
        </w:tc>
      </w:tr>
      <w:tr w:rsidR="000C7CF9" w:rsidRPr="004C52FC" w:rsidTr="000C7CF9">
        <w:tblPrEx>
          <w:shd w:val="clear" w:color="auto" w:fill="auto"/>
          <w:tblLook w:val="04A0"/>
        </w:tblPrEx>
        <w:trPr>
          <w:trHeight w:val="72"/>
        </w:trPr>
        <w:tc>
          <w:tcPr>
            <w:tcW w:w="3708" w:type="dxa"/>
            <w:gridSpan w:val="2"/>
            <w:vAlign w:val="center"/>
          </w:tcPr>
          <w:p w:rsidR="000C7CF9" w:rsidRDefault="000C7CF9" w:rsidP="004A6C96">
            <w:r>
              <w:t xml:space="preserve">Identify and describe the origins, methods, major perspectives and specialties in psychology. </w:t>
            </w:r>
          </w:p>
        </w:tc>
        <w:tc>
          <w:tcPr>
            <w:tcW w:w="1742" w:type="dxa"/>
            <w:vAlign w:val="center"/>
          </w:tcPr>
          <w:p w:rsidR="000C7CF9" w:rsidRPr="006C2B1C" w:rsidRDefault="000C7CF9" w:rsidP="004A6C96">
            <w:pPr>
              <w:rPr>
                <w:rFonts w:ascii="Verdana" w:hAnsi="Verdana"/>
                <w:bCs/>
                <w:color w:val="333333"/>
                <w:sz w:val="17"/>
              </w:rPr>
            </w:pPr>
            <w:r w:rsidRPr="006C2B1C">
              <w:rPr>
                <w:rFonts w:ascii="Verdana" w:hAnsi="Verdana"/>
                <w:bCs/>
                <w:color w:val="333333"/>
                <w:sz w:val="17"/>
              </w:rPr>
              <w:t>PSY 1100</w:t>
            </w:r>
            <w:r>
              <w:rPr>
                <w:rFonts w:ascii="Verdana" w:hAnsi="Verdana"/>
                <w:bCs/>
                <w:color w:val="333333"/>
                <w:sz w:val="17"/>
              </w:rPr>
              <w:t>,</w:t>
            </w:r>
            <w:r w:rsidRPr="006C2B1C">
              <w:rPr>
                <w:rFonts w:ascii="Verdana" w:hAnsi="Verdana"/>
                <w:bCs/>
                <w:color w:val="333333"/>
                <w:sz w:val="17"/>
              </w:rPr>
              <w:t>1200</w:t>
            </w:r>
            <w:r>
              <w:rPr>
                <w:rFonts w:ascii="Verdana" w:hAnsi="Verdana"/>
                <w:bCs/>
                <w:color w:val="333333"/>
                <w:sz w:val="17"/>
              </w:rPr>
              <w:t>,</w:t>
            </w:r>
            <w:r w:rsidRPr="006C2B1C">
              <w:rPr>
                <w:rFonts w:ascii="Verdana" w:hAnsi="Verdana"/>
                <w:bCs/>
                <w:color w:val="333333"/>
                <w:sz w:val="17"/>
              </w:rPr>
              <w:t xml:space="preserve"> </w:t>
            </w:r>
          </w:p>
          <w:p w:rsidR="000C7CF9" w:rsidRPr="006C2B1C" w:rsidRDefault="000C7CF9" w:rsidP="004A6C96">
            <w:pPr>
              <w:rPr>
                <w:rFonts w:ascii="Verdana" w:hAnsi="Verdana"/>
                <w:bCs/>
                <w:color w:val="333333"/>
                <w:sz w:val="17"/>
              </w:rPr>
            </w:pPr>
            <w:r w:rsidRPr="006C2B1C">
              <w:rPr>
                <w:rFonts w:ascii="Verdana" w:hAnsi="Verdana"/>
                <w:bCs/>
                <w:color w:val="333333"/>
                <w:sz w:val="17"/>
              </w:rPr>
              <w:t>222</w:t>
            </w:r>
            <w:r>
              <w:rPr>
                <w:rFonts w:ascii="Verdana" w:hAnsi="Verdana"/>
                <w:bCs/>
                <w:color w:val="333333"/>
                <w:sz w:val="17"/>
              </w:rPr>
              <w:t>,</w:t>
            </w:r>
            <w:r w:rsidRPr="006C2B1C">
              <w:rPr>
                <w:rFonts w:ascii="Verdana" w:hAnsi="Verdana"/>
                <w:bCs/>
                <w:color w:val="333333"/>
                <w:sz w:val="17"/>
              </w:rPr>
              <w:t xml:space="preserve"> 2220</w:t>
            </w:r>
            <w:r>
              <w:rPr>
                <w:rFonts w:ascii="Verdana" w:hAnsi="Verdana"/>
                <w:bCs/>
                <w:color w:val="333333"/>
                <w:sz w:val="17"/>
              </w:rPr>
              <w:t xml:space="preserve">, </w:t>
            </w:r>
            <w:r w:rsidRPr="006C2B1C">
              <w:rPr>
                <w:rFonts w:ascii="Verdana" w:hAnsi="Verdana"/>
                <w:bCs/>
                <w:color w:val="333333"/>
                <w:sz w:val="17"/>
              </w:rPr>
              <w:t>2217</w:t>
            </w:r>
            <w:r>
              <w:rPr>
                <w:rFonts w:ascii="Verdana" w:hAnsi="Verdana"/>
                <w:bCs/>
                <w:color w:val="333333"/>
                <w:sz w:val="17"/>
              </w:rPr>
              <w:t xml:space="preserve">, </w:t>
            </w:r>
            <w:r w:rsidRPr="006C2B1C">
              <w:rPr>
                <w:rFonts w:ascii="Verdana" w:hAnsi="Verdana"/>
                <w:bCs/>
                <w:color w:val="333333"/>
                <w:sz w:val="17"/>
              </w:rPr>
              <w:t>PSY 1160, Psychology of Gender</w:t>
            </w:r>
            <w:r>
              <w:rPr>
                <w:rFonts w:ascii="Verdana" w:hAnsi="Verdana"/>
                <w:bCs/>
                <w:color w:val="333333"/>
                <w:sz w:val="17"/>
              </w:rPr>
              <w:t xml:space="preserve">, </w:t>
            </w:r>
            <w:r w:rsidRPr="006C2B1C">
              <w:rPr>
                <w:rFonts w:ascii="Verdana" w:hAnsi="Verdana"/>
                <w:bCs/>
                <w:color w:val="333333"/>
                <w:sz w:val="17"/>
              </w:rPr>
              <w:t xml:space="preserve"> 2242</w:t>
            </w:r>
            <w:r>
              <w:rPr>
                <w:rFonts w:ascii="Verdana" w:hAnsi="Verdana"/>
                <w:bCs/>
                <w:color w:val="333333"/>
                <w:sz w:val="17"/>
              </w:rPr>
              <w:t>,</w:t>
            </w:r>
            <w:r w:rsidRPr="006C2B1C">
              <w:rPr>
                <w:rFonts w:ascii="Verdana" w:hAnsi="Verdana"/>
                <w:bCs/>
                <w:color w:val="333333"/>
                <w:sz w:val="17"/>
              </w:rPr>
              <w:t xml:space="preserve"> 2228</w:t>
            </w:r>
            <w:r>
              <w:rPr>
                <w:rFonts w:ascii="Verdana" w:hAnsi="Verdana"/>
                <w:bCs/>
                <w:color w:val="333333"/>
                <w:sz w:val="17"/>
              </w:rPr>
              <w:t>,</w:t>
            </w:r>
            <w:r w:rsidRPr="006C2B1C">
              <w:rPr>
                <w:rFonts w:ascii="Verdana" w:hAnsi="Verdana"/>
                <w:bCs/>
                <w:color w:val="333333"/>
                <w:sz w:val="17"/>
              </w:rPr>
              <w:t xml:space="preserve"> 2214</w:t>
            </w:r>
          </w:p>
          <w:p w:rsidR="000C7CF9" w:rsidRDefault="000C7CF9" w:rsidP="004A6C96">
            <w:pPr>
              <w:rPr>
                <w:rFonts w:ascii="Verdana" w:hAnsi="Verdana"/>
                <w:sz w:val="20"/>
                <w:szCs w:val="20"/>
              </w:rPr>
            </w:pPr>
          </w:p>
        </w:tc>
        <w:tc>
          <w:tcPr>
            <w:tcW w:w="1430" w:type="dxa"/>
          </w:tcPr>
          <w:p w:rsidR="000C7CF9" w:rsidRPr="004C52FC" w:rsidRDefault="00F459F0" w:rsidP="002F0B27">
            <w:pPr>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2F0B27">
              <w:t>2007-2012</w:t>
            </w:r>
            <w:r w:rsidRPr="0014457A">
              <w:rPr>
                <w:rFonts w:ascii="Arial" w:hAnsi="Arial" w:cs="Arial"/>
                <w:color w:val="000000" w:themeColor="text1"/>
              </w:rPr>
              <w:fldChar w:fldCharType="end"/>
            </w:r>
          </w:p>
        </w:tc>
        <w:tc>
          <w:tcPr>
            <w:tcW w:w="2250" w:type="dxa"/>
          </w:tcPr>
          <w:p w:rsidR="000C7CF9" w:rsidRPr="004C52FC" w:rsidRDefault="00F459F0" w:rsidP="00186C7E">
            <w:pPr>
              <w:ind w:left="72"/>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805418">
              <w:t>Locally developed exams (121/122/119</w:t>
            </w:r>
            <w:r w:rsidR="00770614">
              <w:t>);  Written essay</w:t>
            </w:r>
            <w:r w:rsidR="009A000F">
              <w:t>; locally developed exam</w:t>
            </w:r>
            <w:r w:rsidR="00770614">
              <w:t xml:space="preserve"> (208</w:t>
            </w:r>
            <w:r w:rsidR="00805418">
              <w:t>);</w:t>
            </w:r>
            <w:r w:rsidR="00186C7E">
              <w:t xml:space="preserve"> </w:t>
            </w:r>
            <w:r w:rsidR="00805418">
              <w:t xml:space="preserve"> </w:t>
            </w:r>
            <w:r w:rsidR="009E0F3D">
              <w:t xml:space="preserve">Locally developed exams (217);  </w:t>
            </w:r>
            <w:r w:rsidRPr="0014457A">
              <w:rPr>
                <w:rFonts w:ascii="Arial" w:hAnsi="Arial" w:cs="Arial"/>
                <w:color w:val="000000" w:themeColor="text1"/>
              </w:rPr>
              <w:fldChar w:fldCharType="end"/>
            </w:r>
          </w:p>
        </w:tc>
        <w:tc>
          <w:tcPr>
            <w:tcW w:w="4028" w:type="dxa"/>
          </w:tcPr>
          <w:p w:rsidR="00770614" w:rsidRDefault="00F459F0" w:rsidP="00770614">
            <w:pPr>
              <w:ind w:left="72"/>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770614">
              <w:t>PSY121/122/119: 62.5% s.d.= 6.05 on summative assessment tool</w:t>
            </w:r>
            <w:r w:rsidR="009A000F">
              <w:t>; Overall course success rate 70.4%</w:t>
            </w:r>
          </w:p>
          <w:p w:rsidR="00770614" w:rsidRDefault="00770614" w:rsidP="00770614">
            <w:pPr>
              <w:ind w:left="72"/>
            </w:pPr>
            <w:r>
              <w:t xml:space="preserve">PSY208: 90% </w:t>
            </w:r>
            <w:r w:rsidR="009A000F">
              <w:t>on essays; 100% on relevant exam questions</w:t>
            </w:r>
          </w:p>
          <w:p w:rsidR="000C7CF9" w:rsidRPr="004C52FC" w:rsidRDefault="009E0F3D" w:rsidP="009E0F3D">
            <w:pPr>
              <w:ind w:left="72"/>
              <w:rPr>
                <w:rFonts w:asciiTheme="minorHAnsi" w:hAnsiTheme="minorHAnsi" w:cs="Arial"/>
                <w:color w:val="000000" w:themeColor="text1"/>
              </w:rPr>
            </w:pPr>
            <w:r>
              <w:t xml:space="preserve">PSY217: 85% on exams </w:t>
            </w:r>
            <w:r w:rsidR="00F459F0" w:rsidRPr="0014457A">
              <w:rPr>
                <w:rFonts w:ascii="Arial" w:hAnsi="Arial" w:cs="Arial"/>
                <w:color w:val="000000" w:themeColor="text1"/>
              </w:rPr>
              <w:fldChar w:fldCharType="end"/>
            </w:r>
          </w:p>
        </w:tc>
      </w:tr>
      <w:tr w:rsidR="00225B53" w:rsidRPr="004C52FC" w:rsidTr="000C7CF9">
        <w:tblPrEx>
          <w:shd w:val="clear" w:color="auto" w:fill="auto"/>
          <w:tblLook w:val="04A0"/>
        </w:tblPrEx>
        <w:trPr>
          <w:trHeight w:val="72"/>
        </w:trPr>
        <w:tc>
          <w:tcPr>
            <w:tcW w:w="3708" w:type="dxa"/>
            <w:gridSpan w:val="2"/>
            <w:vAlign w:val="center"/>
          </w:tcPr>
          <w:p w:rsidR="00225B53" w:rsidRDefault="00225B53" w:rsidP="004A6C96">
            <w:pPr>
              <w:rPr>
                <w:rFonts w:ascii="Verdana" w:hAnsi="Verdana"/>
                <w:b/>
                <w:bCs/>
                <w:color w:val="333333"/>
                <w:sz w:val="17"/>
              </w:rPr>
            </w:pPr>
            <w:r>
              <w:lastRenderedPageBreak/>
              <w:t xml:space="preserve">Apply the principles of psychological science to understand and address real-world situations. </w:t>
            </w:r>
          </w:p>
          <w:p w:rsidR="00225B53" w:rsidRDefault="00225B53" w:rsidP="004A6C96"/>
        </w:tc>
        <w:tc>
          <w:tcPr>
            <w:tcW w:w="1742" w:type="dxa"/>
            <w:vAlign w:val="center"/>
          </w:tcPr>
          <w:p w:rsidR="00225B53" w:rsidRPr="006C2B1C" w:rsidRDefault="00225B53" w:rsidP="004A6C96">
            <w:pPr>
              <w:rPr>
                <w:rFonts w:ascii="Verdana" w:hAnsi="Verdana"/>
                <w:bCs/>
                <w:color w:val="333333"/>
                <w:sz w:val="17"/>
              </w:rPr>
            </w:pPr>
            <w:r w:rsidRPr="006C2B1C">
              <w:rPr>
                <w:rFonts w:ascii="Verdana" w:hAnsi="Verdana"/>
                <w:bCs/>
                <w:color w:val="333333"/>
                <w:sz w:val="17"/>
              </w:rPr>
              <w:t>PSY 1100</w:t>
            </w:r>
            <w:r>
              <w:rPr>
                <w:rFonts w:ascii="Verdana" w:hAnsi="Verdana"/>
                <w:bCs/>
                <w:color w:val="333333"/>
                <w:sz w:val="17"/>
              </w:rPr>
              <w:t>,</w:t>
            </w:r>
            <w:r w:rsidRPr="006C2B1C">
              <w:rPr>
                <w:rFonts w:ascii="Verdana" w:hAnsi="Verdana"/>
                <w:bCs/>
                <w:color w:val="333333"/>
                <w:sz w:val="17"/>
              </w:rPr>
              <w:t>1200</w:t>
            </w:r>
            <w:r>
              <w:rPr>
                <w:rFonts w:ascii="Verdana" w:hAnsi="Verdana"/>
                <w:bCs/>
                <w:color w:val="333333"/>
                <w:sz w:val="17"/>
              </w:rPr>
              <w:t>,</w:t>
            </w:r>
            <w:r w:rsidRPr="006C2B1C">
              <w:rPr>
                <w:rFonts w:ascii="Verdana" w:hAnsi="Verdana"/>
                <w:bCs/>
                <w:color w:val="333333"/>
                <w:sz w:val="17"/>
              </w:rPr>
              <w:t xml:space="preserve"> </w:t>
            </w:r>
          </w:p>
          <w:p w:rsidR="00225B53" w:rsidRPr="006C2B1C" w:rsidRDefault="00225B53" w:rsidP="004A6C96">
            <w:pPr>
              <w:rPr>
                <w:rFonts w:ascii="Verdana" w:hAnsi="Verdana"/>
                <w:bCs/>
                <w:color w:val="333333"/>
                <w:sz w:val="17"/>
              </w:rPr>
            </w:pPr>
            <w:r w:rsidRPr="006C2B1C">
              <w:rPr>
                <w:rFonts w:ascii="Verdana" w:hAnsi="Verdana"/>
                <w:bCs/>
                <w:color w:val="333333"/>
                <w:sz w:val="17"/>
              </w:rPr>
              <w:t>222</w:t>
            </w:r>
            <w:r>
              <w:rPr>
                <w:rFonts w:ascii="Verdana" w:hAnsi="Verdana"/>
                <w:bCs/>
                <w:color w:val="333333"/>
                <w:sz w:val="17"/>
              </w:rPr>
              <w:t>,</w:t>
            </w:r>
            <w:r w:rsidRPr="006C2B1C">
              <w:rPr>
                <w:rFonts w:ascii="Verdana" w:hAnsi="Verdana"/>
                <w:bCs/>
                <w:color w:val="333333"/>
                <w:sz w:val="17"/>
              </w:rPr>
              <w:t xml:space="preserve"> 2220</w:t>
            </w:r>
            <w:r>
              <w:rPr>
                <w:rFonts w:ascii="Verdana" w:hAnsi="Verdana"/>
                <w:bCs/>
                <w:color w:val="333333"/>
                <w:sz w:val="17"/>
              </w:rPr>
              <w:t xml:space="preserve">, </w:t>
            </w:r>
            <w:r w:rsidRPr="006C2B1C">
              <w:rPr>
                <w:rFonts w:ascii="Verdana" w:hAnsi="Verdana"/>
                <w:bCs/>
                <w:color w:val="333333"/>
                <w:sz w:val="17"/>
              </w:rPr>
              <w:t>2217</w:t>
            </w:r>
            <w:r>
              <w:rPr>
                <w:rFonts w:ascii="Verdana" w:hAnsi="Verdana"/>
                <w:bCs/>
                <w:color w:val="333333"/>
                <w:sz w:val="17"/>
              </w:rPr>
              <w:t xml:space="preserve">, </w:t>
            </w:r>
            <w:r w:rsidRPr="006C2B1C">
              <w:rPr>
                <w:rFonts w:ascii="Verdana" w:hAnsi="Verdana"/>
                <w:bCs/>
                <w:color w:val="333333"/>
                <w:sz w:val="17"/>
              </w:rPr>
              <w:t>PSY 1160, Psychology of Gender</w:t>
            </w:r>
            <w:r>
              <w:rPr>
                <w:rFonts w:ascii="Verdana" w:hAnsi="Verdana"/>
                <w:bCs/>
                <w:color w:val="333333"/>
                <w:sz w:val="17"/>
              </w:rPr>
              <w:t xml:space="preserve">, </w:t>
            </w:r>
            <w:r w:rsidRPr="006C2B1C">
              <w:rPr>
                <w:rFonts w:ascii="Verdana" w:hAnsi="Verdana"/>
                <w:bCs/>
                <w:color w:val="333333"/>
                <w:sz w:val="17"/>
              </w:rPr>
              <w:t xml:space="preserve"> 2242</w:t>
            </w:r>
            <w:r>
              <w:rPr>
                <w:rFonts w:ascii="Verdana" w:hAnsi="Verdana"/>
                <w:bCs/>
                <w:color w:val="333333"/>
                <w:sz w:val="17"/>
              </w:rPr>
              <w:t>,</w:t>
            </w:r>
            <w:r w:rsidRPr="006C2B1C">
              <w:rPr>
                <w:rFonts w:ascii="Verdana" w:hAnsi="Verdana"/>
                <w:bCs/>
                <w:color w:val="333333"/>
                <w:sz w:val="17"/>
              </w:rPr>
              <w:t xml:space="preserve"> 2228</w:t>
            </w:r>
            <w:r>
              <w:rPr>
                <w:rFonts w:ascii="Verdana" w:hAnsi="Verdana"/>
                <w:bCs/>
                <w:color w:val="333333"/>
                <w:sz w:val="17"/>
              </w:rPr>
              <w:t>,</w:t>
            </w:r>
            <w:r w:rsidRPr="006C2B1C">
              <w:rPr>
                <w:rFonts w:ascii="Verdana" w:hAnsi="Verdana"/>
                <w:bCs/>
                <w:color w:val="333333"/>
                <w:sz w:val="17"/>
              </w:rPr>
              <w:t xml:space="preserve"> 2214</w:t>
            </w:r>
          </w:p>
          <w:p w:rsidR="00225B53" w:rsidRDefault="00225B53" w:rsidP="004A6C96">
            <w:pPr>
              <w:rPr>
                <w:rFonts w:ascii="Verdana" w:hAnsi="Verdana"/>
                <w:sz w:val="20"/>
                <w:szCs w:val="20"/>
              </w:rPr>
            </w:pPr>
          </w:p>
        </w:tc>
        <w:tc>
          <w:tcPr>
            <w:tcW w:w="1430" w:type="dxa"/>
          </w:tcPr>
          <w:p w:rsidR="00225B53" w:rsidRPr="004C52FC" w:rsidRDefault="00F459F0" w:rsidP="002F0B27">
            <w:pPr>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2F0B27">
              <w:t>2007-2012</w:t>
            </w:r>
            <w:r w:rsidRPr="0014457A">
              <w:rPr>
                <w:rFonts w:ascii="Arial" w:hAnsi="Arial" w:cs="Arial"/>
                <w:color w:val="000000" w:themeColor="text1"/>
              </w:rPr>
              <w:fldChar w:fldCharType="end"/>
            </w:r>
          </w:p>
        </w:tc>
        <w:tc>
          <w:tcPr>
            <w:tcW w:w="2250" w:type="dxa"/>
          </w:tcPr>
          <w:p w:rsidR="00225B53" w:rsidRPr="004C52FC" w:rsidRDefault="00F459F0" w:rsidP="009E475A">
            <w:pPr>
              <w:ind w:left="72"/>
              <w:rPr>
                <w:rFonts w:asciiTheme="minorHAnsi" w:hAnsiTheme="minorHAnsi"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770614">
              <w:t>Locally developed exams (121/122/119</w:t>
            </w:r>
            <w:r w:rsidR="009A000F">
              <w:t xml:space="preserve">); </w:t>
            </w:r>
            <w:r w:rsidR="00770614">
              <w:t xml:space="preserve"> </w:t>
            </w:r>
            <w:r w:rsidR="009A000F">
              <w:t>Written assignment, interview project (</w:t>
            </w:r>
            <w:r w:rsidR="00770614">
              <w:t>208)</w:t>
            </w:r>
            <w:r w:rsidR="00186C7E">
              <w:t>;  Analysis of personality types (220)</w:t>
            </w:r>
            <w:r w:rsidR="009E0F3D">
              <w:t>;  Diagnostic written assignments</w:t>
            </w:r>
            <w:r w:rsidR="0079179B">
              <w:t xml:space="preserve">; focus groups </w:t>
            </w:r>
            <w:r w:rsidR="009E0F3D">
              <w:t xml:space="preserve"> (217); </w:t>
            </w:r>
            <w:r w:rsidR="0079179B">
              <w:t>Focus groups &amp; written assignment project (160);  Locally developed exam, written</w:t>
            </w:r>
            <w:r w:rsidR="009E475A">
              <w:t xml:space="preserve"> skills &amp; abilities</w:t>
            </w:r>
            <w:r w:rsidR="0079179B">
              <w:t xml:space="preserve"> essays (228);  </w:t>
            </w:r>
            <w:r w:rsidR="009E475A">
              <w:t>Focus group quizzes &amp; critical thinking papers (214)</w:t>
            </w:r>
            <w:r w:rsidRPr="0014457A">
              <w:rPr>
                <w:rFonts w:ascii="Arial" w:hAnsi="Arial" w:cs="Arial"/>
                <w:color w:val="000000" w:themeColor="text1"/>
              </w:rPr>
              <w:fldChar w:fldCharType="end"/>
            </w:r>
          </w:p>
        </w:tc>
        <w:tc>
          <w:tcPr>
            <w:tcW w:w="4028" w:type="dxa"/>
          </w:tcPr>
          <w:p w:rsidR="00186C7E" w:rsidRDefault="00F459F0" w:rsidP="00770614">
            <w:pPr>
              <w:ind w:left="72"/>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770614">
              <w:t>PS</w:t>
            </w:r>
            <w:r w:rsidR="00186C7E">
              <w:t>Y</w:t>
            </w:r>
            <w:r w:rsidR="00770614">
              <w:t>121/122/119: 62.5% s.d. =6.05 on summative assessment tool</w:t>
            </w:r>
          </w:p>
          <w:p w:rsidR="00186C7E" w:rsidRDefault="00186C7E" w:rsidP="00186C7E">
            <w:pPr>
              <w:ind w:left="72"/>
            </w:pPr>
            <w:r>
              <w:t>PSY208: written assignment90%, interview project 97%</w:t>
            </w:r>
          </w:p>
          <w:p w:rsidR="009E0F3D" w:rsidRDefault="00186C7E" w:rsidP="00186C7E">
            <w:pPr>
              <w:ind w:left="72"/>
            </w:pPr>
            <w:r>
              <w:t>PSY220: 100% on assessment of analysis of personality types</w:t>
            </w:r>
          </w:p>
          <w:p w:rsidR="0079179B" w:rsidRDefault="009E0F3D" w:rsidP="0079179B">
            <w:pPr>
              <w:ind w:left="72"/>
            </w:pPr>
            <w:r>
              <w:t xml:space="preserve">PSY217:  </w:t>
            </w:r>
            <w:r w:rsidR="0079179B">
              <w:t>75% on diagnostic written assignments, 100% on focus groups</w:t>
            </w:r>
          </w:p>
          <w:p w:rsidR="0079179B" w:rsidRDefault="0079179B" w:rsidP="0079179B">
            <w:pPr>
              <w:ind w:left="72"/>
            </w:pPr>
            <w:r>
              <w:t>PSY160: 88.5% on focus group &amp; written assignment project</w:t>
            </w:r>
          </w:p>
          <w:p w:rsidR="009E475A" w:rsidRDefault="009E475A" w:rsidP="0079179B">
            <w:pPr>
              <w:ind w:left="72"/>
            </w:pPr>
            <w:r>
              <w:t>PSY228:  86% on exam, 86% on essays</w:t>
            </w:r>
          </w:p>
          <w:p w:rsidR="009E475A" w:rsidRDefault="009E475A" w:rsidP="0079179B">
            <w:pPr>
              <w:ind w:left="72"/>
            </w:pPr>
            <w:r>
              <w:t>PSY214:  100% on focus group quizzes, 95% on critical thinking papers</w:t>
            </w:r>
          </w:p>
          <w:p w:rsidR="00225B53" w:rsidRPr="004C52FC" w:rsidRDefault="00F459F0" w:rsidP="0079179B">
            <w:pPr>
              <w:ind w:left="72"/>
              <w:rPr>
                <w:rFonts w:asciiTheme="minorHAnsi" w:hAnsiTheme="minorHAnsi" w:cs="Arial"/>
                <w:color w:val="000000" w:themeColor="text1"/>
              </w:rPr>
            </w:pPr>
            <w:r w:rsidRPr="0014457A">
              <w:rPr>
                <w:rFonts w:ascii="Arial" w:hAnsi="Arial" w:cs="Arial"/>
                <w:color w:val="000000" w:themeColor="text1"/>
              </w:rPr>
              <w:fldChar w:fldCharType="end"/>
            </w:r>
          </w:p>
        </w:tc>
      </w:tr>
    </w:tbl>
    <w:p w:rsidR="000C7CF9" w:rsidRPr="00234F83" w:rsidRDefault="000C7CF9" w:rsidP="00234F83">
      <w:pPr>
        <w:tabs>
          <w:tab w:val="left" w:pos="5040"/>
        </w:tabs>
        <w:rPr>
          <w:rFonts w:ascii="Arial" w:hAnsi="Arial" w:cs="Arial"/>
          <w:color w:val="000000" w:themeColor="text1"/>
        </w:rPr>
        <w:sectPr w:rsidR="000C7CF9" w:rsidRPr="00234F83" w:rsidSect="000C7CF9">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3E791C" w:rsidRDefault="00F459F0" w:rsidP="003E791C">
      <w:pPr>
        <w:pStyle w:val="ListParagraph"/>
        <w:tabs>
          <w:tab w:val="left" w:pos="5040"/>
        </w:tabs>
        <w:ind w:left="0"/>
        <w:rPr>
          <w:rFonts w:ascii="Arial" w:hAnsi="Arial"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FE672E">
        <w:t xml:space="preserve">All general education assessments have been updated to the </w:t>
      </w:r>
      <w:r w:rsidR="00353E6D">
        <w:t>semester format.  No other changes are planned at this time.</w:t>
      </w:r>
      <w:r w:rsidRPr="0014457A">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3E791C">
      <w:pPr>
        <w:pStyle w:val="ListParagraph"/>
        <w:tabs>
          <w:tab w:val="left" w:pos="5040"/>
        </w:tabs>
        <w:rPr>
          <w:rFonts w:ascii="Arial" w:hAnsi="Arial" w:cs="Arial"/>
          <w:color w:val="000000" w:themeColor="text1"/>
        </w:rPr>
      </w:pPr>
    </w:p>
    <w:p w:rsidR="002D428E" w:rsidRDefault="00F459F0">
      <w:pPr>
        <w:pStyle w:val="ListParagraph"/>
        <w:tabs>
          <w:tab w:val="left" w:pos="5040"/>
        </w:tabs>
        <w:ind w:left="0"/>
        <w:rPr>
          <w:rFonts w:ascii="Arial" w:hAnsi="Arial" w:cs="Arial"/>
          <w:b/>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353E6D">
        <w:t xml:space="preserve">Continued implementation of the general education assessment methods </w:t>
      </w:r>
      <w:r w:rsidR="00D20DFA">
        <w:t xml:space="preserve">by the department </w:t>
      </w:r>
      <w:r w:rsidR="00353E6D">
        <w:t xml:space="preserve">will determine whether adjustments are required to </w:t>
      </w:r>
      <w:r w:rsidR="00023117">
        <w:t xml:space="preserve">better support assessment of </w:t>
      </w:r>
      <w:r w:rsidR="00D20DFA">
        <w:t xml:space="preserve">general education </w:t>
      </w:r>
      <w:r w:rsidR="00023117">
        <w:t>outcomes in semester</w:t>
      </w:r>
      <w:r w:rsidR="00D20DFA">
        <w:t xml:space="preserve"> courses</w:t>
      </w:r>
      <w:r w:rsidR="00023117">
        <w:t>.</w:t>
      </w:r>
      <w:r w:rsidRPr="0014457A">
        <w:rPr>
          <w:rFonts w:ascii="Arial" w:hAnsi="Arial" w:cs="Arial"/>
          <w:color w:val="000000" w:themeColor="text1"/>
        </w:rPr>
        <w:fldChar w:fldCharType="end"/>
      </w:r>
    </w:p>
    <w:p w:rsidR="000C7CF9" w:rsidRDefault="000C7CF9">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C45053" w:rsidRDefault="00F459F0">
      <w:pPr>
        <w:pStyle w:val="ListParagraph"/>
        <w:tabs>
          <w:tab w:val="left" w:pos="5040"/>
        </w:tabs>
        <w:ind w:left="0"/>
        <w:rPr>
          <w:rFonts w:ascii="Arial" w:hAnsi="Arial"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D20DFA">
        <w:t xml:space="preserve">PSY1100:  For the semester version of General Psychology, revision of the summative assessment tool is currently underway and will be implemented by Fall 2012.  Generalized minimum copetencies have already been developed by the department and were introduced to all faculty, full and part time, at the Fall Faculty Experience 2012.  Items on the assessment tool will be better fitted to the minimum competencies for general psychology.  In addition, expansion of the general psychology summative assessment to include a wider variety of class samples  is planned for future summative assessments.  </w:t>
      </w:r>
      <w:r w:rsidR="00B801CE">
        <w:t xml:space="preserve">No </w:t>
      </w:r>
      <w:r w:rsidR="00D20DFA">
        <w:t xml:space="preserve">other significant changes in </w:t>
      </w:r>
      <w:r w:rsidR="00B801CE">
        <w:t xml:space="preserve">assessment </w:t>
      </w:r>
      <w:r w:rsidR="00D20DFA">
        <w:t xml:space="preserve">for other Pscyhology courses </w:t>
      </w:r>
      <w:r w:rsidR="00B801CE">
        <w:t>are planned at this time; results of the quantification of program outcome</w:t>
      </w:r>
      <w:r w:rsidR="00887C1B">
        <w:t>s</w:t>
      </w:r>
      <w:r w:rsidR="00B801CE">
        <w:t xml:space="preserve"> in the related course</w:t>
      </w:r>
      <w:r w:rsidR="00887C1B">
        <w:t>s</w:t>
      </w:r>
      <w:r w:rsidR="00B801CE">
        <w:t xml:space="preserve"> indicate both acceptable levels of student competence in this outcome and  adequa</w:t>
      </w:r>
      <w:r w:rsidR="00887C1B">
        <w:t>cy of the current</w:t>
      </w:r>
      <w:r w:rsidR="00B801CE">
        <w:t xml:space="preserve"> mea</w:t>
      </w:r>
      <w:r w:rsidR="001678EC">
        <w:t>su</w:t>
      </w:r>
      <w:r w:rsidR="00B801CE">
        <w:t xml:space="preserve">rement tool.  </w:t>
      </w:r>
      <w:r w:rsidRPr="0014457A">
        <w:rPr>
          <w:rFonts w:ascii="Arial" w:hAnsi="Arial" w:cs="Arial"/>
          <w:color w:val="000000" w:themeColor="text1"/>
        </w:rPr>
        <w:fldChar w:fldCharType="end"/>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EC6B80" w:rsidRPr="000C7CF9" w:rsidRDefault="00F459F0" w:rsidP="000C7CF9">
      <w:pPr>
        <w:tabs>
          <w:tab w:val="left" w:pos="5040"/>
        </w:tabs>
        <w:rPr>
          <w:rFonts w:ascii="Arial" w:hAnsi="Arial"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887C1B">
        <w:t>We expect to see significant improvement in student scores in the General Psychology summative assessment tool with better alignment of assessment tool items with the departmental minimum competencies.  Summative assessments are planned for both first and second semesters to compare to spring 2012 outcomes.  In addition, qualitative assessment feedback will be solicited from facutly and students to imp</w:t>
      </w:r>
      <w:r w:rsidR="00E16EF3">
        <w:t>ro</w:t>
      </w:r>
      <w:r w:rsidR="00887C1B">
        <w:t>ve the summa</w:t>
      </w:r>
      <w:r w:rsidR="00E16EF3">
        <w:t>t</w:t>
      </w:r>
      <w:r w:rsidR="00887C1B">
        <w:t xml:space="preserve">ive assessment tool items.  </w:t>
      </w:r>
      <w:r w:rsidRPr="0014457A">
        <w:rPr>
          <w:rFonts w:ascii="Arial" w:hAnsi="Arial" w:cs="Arial"/>
          <w:color w:val="000000" w:themeColor="text1"/>
        </w:rPr>
        <w:fldChar w:fldCharType="end"/>
      </w: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4C52FC" w:rsidRPr="000C7CF9" w:rsidRDefault="00F459F0" w:rsidP="000C7CF9">
      <w:pPr>
        <w:tabs>
          <w:tab w:val="left" w:pos="5040"/>
        </w:tabs>
        <w:rPr>
          <w:rFonts w:ascii="Arial" w:hAnsi="Arial" w:cs="Arial"/>
          <w:color w:val="000000" w:themeColor="text1"/>
        </w:r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6C3BB7">
        <w:t xml:space="preserve">Improved documentation of program assessment for </w:t>
      </w:r>
      <w:r w:rsidR="00887C1B">
        <w:t xml:space="preserve">General Education outcomes and </w:t>
      </w:r>
      <w:r w:rsidR="006C3BB7">
        <w:t xml:space="preserve">specific </w:t>
      </w:r>
      <w:r w:rsidR="00BA29FA">
        <w:t xml:space="preserve">program outcomes </w:t>
      </w:r>
      <w:r w:rsidR="006C3BB7">
        <w:t>has been accomplished since the last Annual Update</w:t>
      </w:r>
      <w:r w:rsidR="00BA29FA">
        <w:t xml:space="preserve">, and no changes in the measurment tools for the required outcomes </w:t>
      </w:r>
      <w:r w:rsidR="00887C1B">
        <w:t>are</w:t>
      </w:r>
      <w:r w:rsidR="00BA29FA">
        <w:t xml:space="preserve"> indicated at this time. </w:t>
      </w:r>
      <w:r w:rsidR="00887C1B">
        <w:t xml:space="preserve"> </w:t>
      </w:r>
      <w:r w:rsidR="00BA29FA">
        <w:t>H</w:t>
      </w:r>
      <w:r w:rsidR="006C3BB7">
        <w:t xml:space="preserve">owever, the current </w:t>
      </w:r>
      <w:r w:rsidR="00887C1B">
        <w:lastRenderedPageBreak/>
        <w:t xml:space="preserve">annual reporting </w:t>
      </w:r>
      <w:r w:rsidR="00BA29FA">
        <w:t xml:space="preserve">process </w:t>
      </w:r>
      <w:r w:rsidR="00887C1B">
        <w:t xml:space="preserve">could be improved by </w:t>
      </w:r>
      <w:r w:rsidR="006C3BB7">
        <w:t>streamlin</w:t>
      </w:r>
      <w:r w:rsidR="00887C1B">
        <w:t xml:space="preserve">ing </w:t>
      </w:r>
      <w:r w:rsidR="006C3BB7">
        <w:t>the collecting</w:t>
      </w:r>
      <w:r w:rsidR="00887C1B">
        <w:t>, analysis,</w:t>
      </w:r>
      <w:r w:rsidR="006C3BB7">
        <w:t xml:space="preserve"> and reporting </w:t>
      </w:r>
      <w:r w:rsidR="00BA29FA">
        <w:t xml:space="preserve">of </w:t>
      </w:r>
      <w:r w:rsidR="006C3BB7">
        <w:t xml:space="preserve">data on success rates for </w:t>
      </w:r>
      <w:r w:rsidR="00BA29FA">
        <w:t xml:space="preserve">the </w:t>
      </w:r>
      <w:r w:rsidR="006C3BB7">
        <w:t xml:space="preserve">individual </w:t>
      </w:r>
      <w:r w:rsidR="00887C1B">
        <w:t xml:space="preserve">course </w:t>
      </w:r>
      <w:r w:rsidR="00844D1E">
        <w:t>assignments</w:t>
      </w:r>
      <w:r w:rsidR="006C3BB7">
        <w:t xml:space="preserve"> related to program outcomes.  While </w:t>
      </w:r>
      <w:r w:rsidR="00844D1E">
        <w:t xml:space="preserve">the specific </w:t>
      </w:r>
      <w:r w:rsidR="006C3BB7">
        <w:t xml:space="preserve">tools used </w:t>
      </w:r>
      <w:r w:rsidR="00844D1E">
        <w:t xml:space="preserve">by faculty </w:t>
      </w:r>
      <w:r w:rsidR="006C3BB7">
        <w:t>for assessment of prog</w:t>
      </w:r>
      <w:r w:rsidR="00BA29FA">
        <w:t>r</w:t>
      </w:r>
      <w:r w:rsidR="006C3BB7">
        <w:t xml:space="preserve">am effectiveness are adequate, improved organization of data would be helpful at the departmental level.  </w:t>
      </w:r>
      <w:r w:rsidR="00887C1B">
        <w:t>The department will address potential mechanisms by which a more stremlined reporting and recording process could be</w:t>
      </w:r>
      <w:r w:rsidR="00844D1E">
        <w:t xml:space="preserve"> </w:t>
      </w:r>
      <w:r w:rsidR="00887C1B">
        <w:t>implement</w:t>
      </w:r>
      <w:r w:rsidR="00844D1E">
        <w:t>e</w:t>
      </w:r>
      <w:r w:rsidR="00887C1B">
        <w:t xml:space="preserve">d. </w:t>
      </w:r>
      <w:r w:rsidRPr="0014457A">
        <w:rPr>
          <w:rFonts w:ascii="Arial" w:hAnsi="Arial" w:cs="Arial"/>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1D736E" w:rsidRPr="001D736E" w:rsidRDefault="001D736E" w:rsidP="001D736E">
      <w:pPr>
        <w:pStyle w:val="ListParagraph"/>
        <w:tabs>
          <w:tab w:val="left" w:pos="5040"/>
        </w:tabs>
        <w:ind w:left="360"/>
        <w:rPr>
          <w:rFonts w:ascii="Arial" w:hAnsi="Arial" w:cs="Arial"/>
          <w:color w:val="000000" w:themeColor="text1"/>
        </w:rPr>
      </w:pPr>
    </w:p>
    <w:p w:rsidR="00A201E2" w:rsidRDefault="00F459F0">
      <w:pPr>
        <w:spacing w:after="200" w:line="276" w:lineRule="auto"/>
        <w:rPr>
          <w:rFonts w:ascii="Arial" w:hAnsi="Arial" w:cs="Arial"/>
          <w:color w:val="000000" w:themeColor="text1"/>
        </w:rPr>
        <w:sectPr w:rsidR="00A201E2" w:rsidSect="000C7CF9">
          <w:pgSz w:w="12240" w:h="15840"/>
          <w:pgMar w:top="1152" w:right="1440" w:bottom="1152" w:left="1440" w:header="720" w:footer="288" w:gutter="0"/>
          <w:cols w:space="720"/>
          <w:docGrid w:linePitch="360"/>
        </w:sectPr>
      </w:pPr>
      <w:r w:rsidRPr="0014457A">
        <w:rPr>
          <w:rFonts w:ascii="Arial" w:hAnsi="Arial" w:cs="Arial"/>
          <w:color w:val="000000" w:themeColor="text1"/>
        </w:rPr>
        <w:fldChar w:fldCharType="begin">
          <w:ffData>
            <w:name w:val="Text1"/>
            <w:enabled/>
            <w:calcOnExit w:val="0"/>
            <w:textInput/>
          </w:ffData>
        </w:fldChar>
      </w:r>
      <w:r w:rsidR="000C7CF9" w:rsidRPr="0014457A">
        <w:rPr>
          <w:rFonts w:ascii="Arial" w:hAnsi="Arial" w:cs="Arial"/>
          <w:color w:val="000000" w:themeColor="text1"/>
        </w:rPr>
        <w:instrText xml:space="preserve"> FORMTEXT </w:instrText>
      </w:r>
      <w:r w:rsidRPr="0014457A">
        <w:rPr>
          <w:rFonts w:ascii="Arial" w:hAnsi="Arial" w:cs="Arial"/>
          <w:color w:val="000000" w:themeColor="text1"/>
        </w:rPr>
      </w:r>
      <w:r w:rsidRPr="0014457A">
        <w:rPr>
          <w:rFonts w:ascii="Arial" w:hAnsi="Arial" w:cs="Arial"/>
          <w:color w:val="000000" w:themeColor="text1"/>
        </w:rPr>
        <w:fldChar w:fldCharType="separate"/>
      </w:r>
      <w:r w:rsidR="00A762BE">
        <w:t xml:space="preserve">Relevant courses for program outcomes will be re-evaluated </w:t>
      </w:r>
      <w:r w:rsidR="00805418">
        <w:t>consequent to</w:t>
      </w:r>
      <w:r w:rsidR="00A762BE">
        <w:t xml:space="preserve"> the Q2S conversion, as several courses have been deactivated and others have been combined.  Course numbers listed in the Annual Report program outcomes must be corrected or updated.  (For example, 1200 should be 2200, 222 should be removed, and Psychology of Gender should be mentioned by number rather than title, several courses should be added to appro</w:t>
      </w:r>
      <w:r w:rsidR="00805418">
        <w:t>p</w:t>
      </w:r>
      <w:r w:rsidR="00A762BE">
        <w:t xml:space="preserve">riate program outcomes).   </w:t>
      </w:r>
      <w:r w:rsidRPr="0014457A">
        <w:rPr>
          <w:rFonts w:ascii="Arial" w:hAnsi="Arial" w:cs="Arial"/>
          <w:color w:val="000000" w:themeColor="text1"/>
        </w:rPr>
        <w:fldChar w:fldCharType="end"/>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tblPr>
      <w:tblGrid>
        <w:gridCol w:w="1307"/>
        <w:gridCol w:w="3220"/>
        <w:gridCol w:w="2320"/>
        <w:gridCol w:w="860"/>
        <w:gridCol w:w="860"/>
        <w:gridCol w:w="860"/>
        <w:gridCol w:w="860"/>
      </w:tblGrid>
      <w:tr w:rsidR="00D73E22" w:rsidRPr="008F41A6" w:rsidTr="00225B53">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10-11</w:t>
            </w:r>
          </w:p>
        </w:tc>
      </w:tr>
      <w:tr w:rsidR="00225B53" w:rsidRPr="008F41A6" w:rsidTr="00225B53">
        <w:trPr>
          <w:trHeight w:val="300"/>
        </w:trPr>
        <w:tc>
          <w:tcPr>
            <w:tcW w:w="1307" w:type="dxa"/>
            <w:tcBorders>
              <w:top w:val="single" w:sz="4" w:space="0" w:color="auto"/>
              <w:left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0375</w:t>
            </w:r>
          </w:p>
        </w:tc>
        <w:tc>
          <w:tcPr>
            <w:tcW w:w="3220" w:type="dxa"/>
            <w:tcBorders>
              <w:top w:val="single" w:sz="4" w:space="0" w:color="auto"/>
              <w:left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2320" w:type="dxa"/>
            <w:tcBorders>
              <w:top w:val="single" w:sz="4" w:space="0" w:color="auto"/>
              <w:left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PSYE.AA</w:t>
            </w:r>
          </w:p>
        </w:tc>
        <w:tc>
          <w:tcPr>
            <w:tcW w:w="860" w:type="dxa"/>
            <w:tcBorders>
              <w:top w:val="single" w:sz="4" w:space="0" w:color="auto"/>
              <w:left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5</w:t>
            </w:r>
          </w:p>
        </w:tc>
        <w:tc>
          <w:tcPr>
            <w:tcW w:w="860" w:type="dxa"/>
            <w:tcBorders>
              <w:top w:val="single" w:sz="4" w:space="0" w:color="auto"/>
              <w:left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17</w:t>
            </w:r>
          </w:p>
        </w:tc>
        <w:tc>
          <w:tcPr>
            <w:tcW w:w="860" w:type="dxa"/>
            <w:tcBorders>
              <w:top w:val="single" w:sz="4" w:space="0" w:color="auto"/>
              <w:left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10</w:t>
            </w:r>
          </w:p>
        </w:tc>
        <w:tc>
          <w:tcPr>
            <w:tcW w:w="860" w:type="dxa"/>
            <w:tcBorders>
              <w:top w:val="single" w:sz="4" w:space="0" w:color="auto"/>
              <w:left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24</w:t>
            </w:r>
          </w:p>
        </w:tc>
      </w:tr>
      <w:tr w:rsidR="00225B53" w:rsidRPr="008F41A6" w:rsidTr="00225B53">
        <w:trPr>
          <w:trHeight w:val="300"/>
        </w:trPr>
        <w:tc>
          <w:tcPr>
            <w:tcW w:w="1307" w:type="dxa"/>
            <w:tcBorders>
              <w:top w:val="nil"/>
              <w:left w:val="nil"/>
              <w:bottom w:val="nil"/>
              <w:right w:val="nil"/>
            </w:tcBorders>
            <w:shd w:val="clear" w:color="auto" w:fill="D9D9D9" w:themeFill="background1" w:themeFillShade="D9"/>
            <w:noWrap/>
            <w:vAlign w:val="bottom"/>
            <w:hideMark/>
          </w:tcPr>
          <w:p w:rsidR="00225B53" w:rsidRDefault="00225B53">
            <w:pPr>
              <w:rPr>
                <w:rFonts w:ascii="Calibri" w:hAnsi="Calibri"/>
                <w:color w:val="000000"/>
              </w:rPr>
            </w:pPr>
            <w:r>
              <w:rPr>
                <w:rFonts w:ascii="Calibri" w:hAnsi="Calibri"/>
                <w:color w:val="000000"/>
                <w:sz w:val="22"/>
                <w:szCs w:val="22"/>
              </w:rPr>
              <w:t>0376</w:t>
            </w:r>
          </w:p>
        </w:tc>
        <w:tc>
          <w:tcPr>
            <w:tcW w:w="3220" w:type="dxa"/>
            <w:tcBorders>
              <w:top w:val="nil"/>
              <w:left w:val="nil"/>
              <w:bottom w:val="nil"/>
              <w:right w:val="nil"/>
            </w:tcBorders>
            <w:shd w:val="clear" w:color="auto" w:fill="D9D9D9" w:themeFill="background1" w:themeFillShade="D9"/>
            <w:noWrap/>
            <w:vAlign w:val="bottom"/>
            <w:hideMark/>
          </w:tcPr>
          <w:p w:rsidR="00225B53" w:rsidRDefault="00225B53">
            <w:pPr>
              <w:rPr>
                <w:rFonts w:ascii="Calibri" w:hAnsi="Calibri"/>
                <w:color w:val="000000"/>
              </w:rPr>
            </w:pPr>
            <w:r>
              <w:rPr>
                <w:rFonts w:ascii="Calibri" w:hAnsi="Calibri"/>
                <w:color w:val="000000"/>
                <w:sz w:val="22"/>
                <w:szCs w:val="22"/>
              </w:rPr>
              <w:t>African Studies Program</w:t>
            </w:r>
          </w:p>
        </w:tc>
        <w:tc>
          <w:tcPr>
            <w:tcW w:w="2320" w:type="dxa"/>
            <w:tcBorders>
              <w:top w:val="nil"/>
              <w:left w:val="nil"/>
              <w:bottom w:val="nil"/>
              <w:right w:val="nil"/>
            </w:tcBorders>
            <w:shd w:val="clear" w:color="auto" w:fill="D9D9D9" w:themeFill="background1" w:themeFillShade="D9"/>
            <w:noWrap/>
            <w:vAlign w:val="bottom"/>
            <w:hideMark/>
          </w:tcPr>
          <w:p w:rsidR="00225B53" w:rsidRDefault="00225B53">
            <w:pPr>
              <w:rPr>
                <w:rFonts w:ascii="Calibri" w:hAnsi="Calibri"/>
                <w:color w:val="000000"/>
              </w:rPr>
            </w:pPr>
            <w:r>
              <w:rPr>
                <w:rFonts w:ascii="Calibri" w:hAnsi="Calibri"/>
                <w:color w:val="000000"/>
                <w:sz w:val="22"/>
                <w:szCs w:val="22"/>
              </w:rPr>
              <w:t>AASE.AA</w:t>
            </w:r>
          </w:p>
        </w:tc>
        <w:tc>
          <w:tcPr>
            <w:tcW w:w="860" w:type="dxa"/>
            <w:tcBorders>
              <w:top w:val="nil"/>
              <w:left w:val="nil"/>
              <w:bottom w:val="nil"/>
              <w:right w:val="nil"/>
            </w:tcBorders>
            <w:shd w:val="clear" w:color="auto" w:fill="D9D9D9" w:themeFill="background1" w:themeFillShade="D9"/>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D9D9D9" w:themeFill="background1" w:themeFillShade="D9"/>
            <w:noWrap/>
            <w:vAlign w:val="bottom"/>
            <w:hideMark/>
          </w:tcPr>
          <w:p w:rsidR="00225B53" w:rsidRDefault="00225B53">
            <w:pPr>
              <w:jc w:val="right"/>
              <w:rPr>
                <w:rFonts w:ascii="Calibri" w:hAnsi="Calibri"/>
                <w:color w:val="000000"/>
              </w:rPr>
            </w:pPr>
            <w:r>
              <w:rPr>
                <w:rFonts w:ascii="Calibri" w:hAnsi="Calibri"/>
                <w:color w:val="000000"/>
                <w:sz w:val="22"/>
                <w:szCs w:val="22"/>
              </w:rPr>
              <w:t>2</w:t>
            </w:r>
          </w:p>
        </w:tc>
        <w:tc>
          <w:tcPr>
            <w:tcW w:w="860" w:type="dxa"/>
            <w:tcBorders>
              <w:top w:val="nil"/>
              <w:left w:val="nil"/>
              <w:bottom w:val="nil"/>
              <w:right w:val="nil"/>
            </w:tcBorders>
            <w:shd w:val="clear" w:color="auto" w:fill="D9D9D9" w:themeFill="background1" w:themeFillShade="D9"/>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r>
    </w:tbl>
    <w:p w:rsidR="00174C4B" w:rsidRDefault="00174C4B"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P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0158" w:type="dxa"/>
        <w:tblInd w:w="93" w:type="dxa"/>
        <w:tblLook w:val="04A0"/>
      </w:tblPr>
      <w:tblGrid>
        <w:gridCol w:w="1420"/>
        <w:gridCol w:w="2915"/>
        <w:gridCol w:w="1265"/>
        <w:gridCol w:w="875"/>
        <w:gridCol w:w="875"/>
        <w:gridCol w:w="875"/>
        <w:gridCol w:w="875"/>
        <w:gridCol w:w="1058"/>
      </w:tblGrid>
      <w:tr w:rsidR="00B61D81" w:rsidRPr="00B61D81" w:rsidTr="003B6EA6">
        <w:trPr>
          <w:trHeight w:val="900"/>
        </w:trPr>
        <w:tc>
          <w:tcPr>
            <w:tcW w:w="1420"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26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225B53" w:rsidRPr="00B61D81" w:rsidTr="003B6EA6">
        <w:trPr>
          <w:trHeight w:val="300"/>
        </w:trPr>
        <w:tc>
          <w:tcPr>
            <w:tcW w:w="1420" w:type="dxa"/>
            <w:tcBorders>
              <w:top w:val="single" w:sz="4" w:space="0" w:color="auto"/>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375</w:t>
            </w:r>
          </w:p>
        </w:tc>
        <w:tc>
          <w:tcPr>
            <w:tcW w:w="2915" w:type="dxa"/>
            <w:tcBorders>
              <w:top w:val="single" w:sz="4" w:space="0" w:color="auto"/>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1265" w:type="dxa"/>
            <w:tcBorders>
              <w:top w:val="single" w:sz="4" w:space="0" w:color="auto"/>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PSY-117</w:t>
            </w:r>
          </w:p>
        </w:tc>
        <w:tc>
          <w:tcPr>
            <w:tcW w:w="875" w:type="dxa"/>
            <w:tcBorders>
              <w:top w:val="single" w:sz="4" w:space="0" w:color="auto"/>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86.4%</w:t>
            </w:r>
          </w:p>
        </w:tc>
        <w:tc>
          <w:tcPr>
            <w:tcW w:w="875" w:type="dxa"/>
            <w:tcBorders>
              <w:top w:val="single" w:sz="4" w:space="0" w:color="auto"/>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c>
          <w:tcPr>
            <w:tcW w:w="875" w:type="dxa"/>
            <w:tcBorders>
              <w:top w:val="single" w:sz="4" w:space="0" w:color="auto"/>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c>
          <w:tcPr>
            <w:tcW w:w="875" w:type="dxa"/>
            <w:tcBorders>
              <w:top w:val="single" w:sz="4" w:space="0" w:color="auto"/>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c>
          <w:tcPr>
            <w:tcW w:w="1058" w:type="dxa"/>
            <w:tcBorders>
              <w:top w:val="single" w:sz="4" w:space="0" w:color="auto"/>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r>
      <w:tr w:rsidR="00225B53" w:rsidRPr="00B61D81" w:rsidTr="00B61D81">
        <w:trPr>
          <w:trHeight w:val="300"/>
        </w:trPr>
        <w:tc>
          <w:tcPr>
            <w:tcW w:w="1420"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375</w:t>
            </w:r>
          </w:p>
        </w:tc>
        <w:tc>
          <w:tcPr>
            <w:tcW w:w="2915"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1265"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PSY-119</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66.6%</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73.2%</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67.9%</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67.0%</w:t>
            </w:r>
          </w:p>
        </w:tc>
        <w:tc>
          <w:tcPr>
            <w:tcW w:w="1058"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68.0%</w:t>
            </w:r>
          </w:p>
        </w:tc>
      </w:tr>
      <w:tr w:rsidR="00225B53" w:rsidRPr="00B61D81" w:rsidTr="00B61D81">
        <w:trPr>
          <w:trHeight w:val="300"/>
        </w:trPr>
        <w:tc>
          <w:tcPr>
            <w:tcW w:w="1420"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375</w:t>
            </w:r>
          </w:p>
        </w:tc>
        <w:tc>
          <w:tcPr>
            <w:tcW w:w="2915"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1265"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PSY-121</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62.2%</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62.3%</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61.2%</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63.1%</w:t>
            </w:r>
          </w:p>
        </w:tc>
        <w:tc>
          <w:tcPr>
            <w:tcW w:w="1058"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65.5%</w:t>
            </w:r>
          </w:p>
        </w:tc>
      </w:tr>
      <w:tr w:rsidR="00225B53" w:rsidRPr="00B61D81" w:rsidTr="00B61D81">
        <w:trPr>
          <w:trHeight w:val="300"/>
        </w:trPr>
        <w:tc>
          <w:tcPr>
            <w:tcW w:w="1420"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375</w:t>
            </w:r>
          </w:p>
        </w:tc>
        <w:tc>
          <w:tcPr>
            <w:tcW w:w="2915"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1265"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PSY-122</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77.6%</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78.1%</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76.6%</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76.6%</w:t>
            </w:r>
          </w:p>
        </w:tc>
        <w:tc>
          <w:tcPr>
            <w:tcW w:w="1058"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77.6%</w:t>
            </w:r>
          </w:p>
        </w:tc>
      </w:tr>
      <w:tr w:rsidR="00225B53" w:rsidRPr="00B61D81" w:rsidTr="00B61D81">
        <w:trPr>
          <w:trHeight w:val="300"/>
        </w:trPr>
        <w:tc>
          <w:tcPr>
            <w:tcW w:w="1420"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375</w:t>
            </w:r>
          </w:p>
        </w:tc>
        <w:tc>
          <w:tcPr>
            <w:tcW w:w="2915"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1265"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PSY-126</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70.7%</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76.0%</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72.0%</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74.6%</w:t>
            </w:r>
          </w:p>
        </w:tc>
        <w:tc>
          <w:tcPr>
            <w:tcW w:w="1058"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78.8%</w:t>
            </w:r>
          </w:p>
        </w:tc>
      </w:tr>
      <w:tr w:rsidR="00225B53" w:rsidRPr="00B61D81" w:rsidTr="00B61D81">
        <w:trPr>
          <w:trHeight w:val="300"/>
        </w:trPr>
        <w:tc>
          <w:tcPr>
            <w:tcW w:w="1420"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375</w:t>
            </w:r>
          </w:p>
        </w:tc>
        <w:tc>
          <w:tcPr>
            <w:tcW w:w="2915"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1265"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PSY-135</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74.1%</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75.0%</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90.9%</w:t>
            </w:r>
          </w:p>
        </w:tc>
        <w:tc>
          <w:tcPr>
            <w:tcW w:w="1058"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r>
      <w:tr w:rsidR="00225B53" w:rsidRPr="00B61D81" w:rsidTr="00B61D81">
        <w:trPr>
          <w:trHeight w:val="300"/>
        </w:trPr>
        <w:tc>
          <w:tcPr>
            <w:tcW w:w="1420"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375</w:t>
            </w:r>
          </w:p>
        </w:tc>
        <w:tc>
          <w:tcPr>
            <w:tcW w:w="2915"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1265"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PSY-141</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71.4%</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55.6%</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66.7%</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r>
      <w:tr w:rsidR="00225B53" w:rsidRPr="00B61D81" w:rsidTr="00B61D81">
        <w:trPr>
          <w:trHeight w:val="300"/>
        </w:trPr>
        <w:tc>
          <w:tcPr>
            <w:tcW w:w="1420"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375</w:t>
            </w:r>
          </w:p>
        </w:tc>
        <w:tc>
          <w:tcPr>
            <w:tcW w:w="2915"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1265"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PSY-160</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68.2%</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81.4%</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75.3%</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74.7%</w:t>
            </w:r>
          </w:p>
        </w:tc>
        <w:tc>
          <w:tcPr>
            <w:tcW w:w="1058"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75.3%</w:t>
            </w:r>
          </w:p>
        </w:tc>
      </w:tr>
      <w:tr w:rsidR="00225B53" w:rsidRPr="00B61D81" w:rsidTr="00B61D81">
        <w:trPr>
          <w:trHeight w:val="300"/>
        </w:trPr>
        <w:tc>
          <w:tcPr>
            <w:tcW w:w="1420"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375</w:t>
            </w:r>
          </w:p>
        </w:tc>
        <w:tc>
          <w:tcPr>
            <w:tcW w:w="2915"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1265"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PSY-165</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84.4%</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53.8%</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89.7%</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94.1%</w:t>
            </w:r>
          </w:p>
        </w:tc>
        <w:tc>
          <w:tcPr>
            <w:tcW w:w="1058"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r>
      <w:tr w:rsidR="00225B53" w:rsidRPr="00B61D81" w:rsidTr="00B61D81">
        <w:trPr>
          <w:trHeight w:val="300"/>
        </w:trPr>
        <w:tc>
          <w:tcPr>
            <w:tcW w:w="1420"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375</w:t>
            </w:r>
          </w:p>
        </w:tc>
        <w:tc>
          <w:tcPr>
            <w:tcW w:w="2915"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1265"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PSY-205</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67.5%</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76.6%</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69.7%</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78.2%</w:t>
            </w:r>
          </w:p>
        </w:tc>
        <w:tc>
          <w:tcPr>
            <w:tcW w:w="1058"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73.8%</w:t>
            </w:r>
          </w:p>
        </w:tc>
      </w:tr>
      <w:tr w:rsidR="00225B53" w:rsidRPr="00B61D81" w:rsidTr="00B61D81">
        <w:trPr>
          <w:trHeight w:val="300"/>
        </w:trPr>
        <w:tc>
          <w:tcPr>
            <w:tcW w:w="1420"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375</w:t>
            </w:r>
          </w:p>
        </w:tc>
        <w:tc>
          <w:tcPr>
            <w:tcW w:w="2915"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1265"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PSY-206</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80.3%</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74.4%</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70.5%</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71.0%</w:t>
            </w:r>
          </w:p>
        </w:tc>
        <w:tc>
          <w:tcPr>
            <w:tcW w:w="1058"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73.9%</w:t>
            </w:r>
          </w:p>
        </w:tc>
      </w:tr>
      <w:tr w:rsidR="00225B53" w:rsidRPr="00B61D81" w:rsidTr="00B61D81">
        <w:trPr>
          <w:trHeight w:val="300"/>
        </w:trPr>
        <w:tc>
          <w:tcPr>
            <w:tcW w:w="1420"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375</w:t>
            </w:r>
          </w:p>
        </w:tc>
        <w:tc>
          <w:tcPr>
            <w:tcW w:w="2915"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1265"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PSY-208</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73.3%</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75.4%</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79.3%</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79.4%</w:t>
            </w:r>
          </w:p>
        </w:tc>
        <w:tc>
          <w:tcPr>
            <w:tcW w:w="1058"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80.9%</w:t>
            </w:r>
          </w:p>
        </w:tc>
      </w:tr>
      <w:tr w:rsidR="00225B53" w:rsidRPr="00B61D81" w:rsidTr="00B61D81">
        <w:trPr>
          <w:trHeight w:val="300"/>
        </w:trPr>
        <w:tc>
          <w:tcPr>
            <w:tcW w:w="1420"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375</w:t>
            </w:r>
          </w:p>
        </w:tc>
        <w:tc>
          <w:tcPr>
            <w:tcW w:w="2915"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1265"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PSY-214</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73.9%</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75.9%</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82.1%</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75.0%</w:t>
            </w:r>
          </w:p>
        </w:tc>
        <w:tc>
          <w:tcPr>
            <w:tcW w:w="1058"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r>
      <w:tr w:rsidR="00225B53" w:rsidRPr="00B61D81" w:rsidTr="00B61D81">
        <w:trPr>
          <w:trHeight w:val="300"/>
        </w:trPr>
        <w:tc>
          <w:tcPr>
            <w:tcW w:w="1420"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375</w:t>
            </w:r>
          </w:p>
        </w:tc>
        <w:tc>
          <w:tcPr>
            <w:tcW w:w="2915"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1265"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PSY-217</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73.8%</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79.2%</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75.1%</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75.6%</w:t>
            </w:r>
          </w:p>
        </w:tc>
        <w:tc>
          <w:tcPr>
            <w:tcW w:w="1058"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78.4%</w:t>
            </w:r>
          </w:p>
        </w:tc>
      </w:tr>
      <w:tr w:rsidR="00225B53" w:rsidRPr="00B61D81" w:rsidTr="00B61D81">
        <w:trPr>
          <w:trHeight w:val="300"/>
        </w:trPr>
        <w:tc>
          <w:tcPr>
            <w:tcW w:w="1420"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375</w:t>
            </w:r>
          </w:p>
        </w:tc>
        <w:tc>
          <w:tcPr>
            <w:tcW w:w="2915"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1265"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PSY-218</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92.9%</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95.1%</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80.8%</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86.7%</w:t>
            </w:r>
          </w:p>
        </w:tc>
        <w:tc>
          <w:tcPr>
            <w:tcW w:w="1058"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100.0%</w:t>
            </w:r>
          </w:p>
        </w:tc>
      </w:tr>
      <w:tr w:rsidR="00225B53" w:rsidRPr="00B61D81" w:rsidTr="00B61D81">
        <w:trPr>
          <w:trHeight w:val="300"/>
        </w:trPr>
        <w:tc>
          <w:tcPr>
            <w:tcW w:w="1420"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375</w:t>
            </w:r>
          </w:p>
        </w:tc>
        <w:tc>
          <w:tcPr>
            <w:tcW w:w="2915"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1265"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PSY-220</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81.8%</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80.8%</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95.5%</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73.7%</w:t>
            </w:r>
          </w:p>
        </w:tc>
        <w:tc>
          <w:tcPr>
            <w:tcW w:w="1058"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88.5%</w:t>
            </w:r>
          </w:p>
        </w:tc>
      </w:tr>
      <w:tr w:rsidR="00225B53" w:rsidRPr="00B61D81" w:rsidTr="00B61D81">
        <w:trPr>
          <w:trHeight w:val="300"/>
        </w:trPr>
        <w:tc>
          <w:tcPr>
            <w:tcW w:w="1420"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375</w:t>
            </w:r>
          </w:p>
        </w:tc>
        <w:tc>
          <w:tcPr>
            <w:tcW w:w="2915"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1265"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PSY-225</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68.6%</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71.7%</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71.4%</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66.7%</w:t>
            </w:r>
          </w:p>
        </w:tc>
        <w:tc>
          <w:tcPr>
            <w:tcW w:w="1058"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73.7%</w:t>
            </w:r>
          </w:p>
        </w:tc>
      </w:tr>
      <w:tr w:rsidR="00225B53" w:rsidRPr="00B61D81" w:rsidTr="00B61D81">
        <w:trPr>
          <w:trHeight w:val="300"/>
        </w:trPr>
        <w:tc>
          <w:tcPr>
            <w:tcW w:w="1420"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375</w:t>
            </w:r>
          </w:p>
        </w:tc>
        <w:tc>
          <w:tcPr>
            <w:tcW w:w="2915"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1265"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PSY-228</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75.0%</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61.5%</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85.7%</w:t>
            </w:r>
          </w:p>
        </w:tc>
        <w:tc>
          <w:tcPr>
            <w:tcW w:w="1058"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r>
      <w:tr w:rsidR="00225B53" w:rsidRPr="00B61D81" w:rsidTr="00B61D81">
        <w:trPr>
          <w:trHeight w:val="300"/>
        </w:trPr>
        <w:tc>
          <w:tcPr>
            <w:tcW w:w="1420"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375</w:t>
            </w:r>
          </w:p>
        </w:tc>
        <w:tc>
          <w:tcPr>
            <w:tcW w:w="2915"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1265"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PSY-235</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64.8%</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69.4%</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68.6%</w:t>
            </w:r>
          </w:p>
        </w:tc>
        <w:tc>
          <w:tcPr>
            <w:tcW w:w="1058"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84.4%</w:t>
            </w:r>
          </w:p>
        </w:tc>
      </w:tr>
      <w:tr w:rsidR="00225B53" w:rsidRPr="00B61D81" w:rsidTr="00B61D81">
        <w:trPr>
          <w:trHeight w:val="300"/>
        </w:trPr>
        <w:tc>
          <w:tcPr>
            <w:tcW w:w="1420"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375</w:t>
            </w:r>
          </w:p>
        </w:tc>
        <w:tc>
          <w:tcPr>
            <w:tcW w:w="2915"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1265"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PSY-236</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76.7%</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85.7%</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74.5%</w:t>
            </w:r>
          </w:p>
        </w:tc>
        <w:tc>
          <w:tcPr>
            <w:tcW w:w="1058"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80.6%</w:t>
            </w:r>
          </w:p>
        </w:tc>
      </w:tr>
      <w:tr w:rsidR="00225B53" w:rsidRPr="00B61D81" w:rsidTr="00B61D81">
        <w:trPr>
          <w:trHeight w:val="300"/>
        </w:trPr>
        <w:tc>
          <w:tcPr>
            <w:tcW w:w="1420"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375</w:t>
            </w:r>
          </w:p>
        </w:tc>
        <w:tc>
          <w:tcPr>
            <w:tcW w:w="2915"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1265"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PSY-242</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96.2%</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76.7%</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79.0%</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86.8%</w:t>
            </w:r>
          </w:p>
        </w:tc>
        <w:tc>
          <w:tcPr>
            <w:tcW w:w="1058"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72.2%</w:t>
            </w:r>
          </w:p>
        </w:tc>
      </w:tr>
      <w:tr w:rsidR="00225B53" w:rsidRPr="00B61D81" w:rsidTr="00B61D81">
        <w:trPr>
          <w:trHeight w:val="300"/>
        </w:trPr>
        <w:tc>
          <w:tcPr>
            <w:tcW w:w="1420"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375</w:t>
            </w:r>
          </w:p>
        </w:tc>
        <w:tc>
          <w:tcPr>
            <w:tcW w:w="2915"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1265"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PSY-270</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75.0%</w:t>
            </w:r>
          </w:p>
        </w:tc>
      </w:tr>
      <w:tr w:rsidR="00225B53" w:rsidRPr="00B61D81" w:rsidTr="00B61D81">
        <w:trPr>
          <w:trHeight w:val="300"/>
        </w:trPr>
        <w:tc>
          <w:tcPr>
            <w:tcW w:w="1420"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375</w:t>
            </w:r>
          </w:p>
        </w:tc>
        <w:tc>
          <w:tcPr>
            <w:tcW w:w="2915"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1265" w:type="dxa"/>
            <w:tcBorders>
              <w:top w:val="nil"/>
              <w:left w:val="nil"/>
              <w:bottom w:val="nil"/>
              <w:right w:val="nil"/>
            </w:tcBorders>
            <w:shd w:val="clear" w:color="auto" w:fill="auto"/>
            <w:noWrap/>
            <w:vAlign w:val="bottom"/>
            <w:hideMark/>
          </w:tcPr>
          <w:p w:rsidR="00225B53" w:rsidRDefault="00225B53">
            <w:pPr>
              <w:rPr>
                <w:rFonts w:ascii="Calibri" w:hAnsi="Calibri"/>
                <w:color w:val="000000"/>
              </w:rPr>
            </w:pPr>
            <w:r>
              <w:rPr>
                <w:rFonts w:ascii="Calibri" w:hAnsi="Calibri"/>
                <w:color w:val="000000"/>
                <w:sz w:val="22"/>
                <w:szCs w:val="22"/>
              </w:rPr>
              <w:t>PSY-295</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225B53" w:rsidRDefault="00225B53">
            <w:pPr>
              <w:jc w:val="right"/>
              <w:rPr>
                <w:rFonts w:ascii="Calibri" w:hAnsi="Calibri"/>
                <w:color w:val="000000"/>
              </w:rPr>
            </w:pPr>
            <w:r>
              <w:rPr>
                <w:rFonts w:ascii="Calibri" w:hAnsi="Calibri"/>
                <w:color w:val="000000"/>
                <w:sz w:val="22"/>
                <w:szCs w:val="22"/>
              </w:rPr>
              <w:t>66.7%</w:t>
            </w:r>
          </w:p>
        </w:tc>
      </w:tr>
      <w:tr w:rsidR="00225B53" w:rsidRPr="00B61D81" w:rsidTr="00B61D81">
        <w:trPr>
          <w:trHeight w:val="300"/>
        </w:trPr>
        <w:tc>
          <w:tcPr>
            <w:tcW w:w="1420"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375</w:t>
            </w:r>
          </w:p>
        </w:tc>
        <w:tc>
          <w:tcPr>
            <w:tcW w:w="2915"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Psychology</w:t>
            </w:r>
          </w:p>
        </w:tc>
        <w:tc>
          <w:tcPr>
            <w:tcW w:w="1265" w:type="dxa"/>
            <w:tcBorders>
              <w:top w:val="nil"/>
              <w:left w:val="nil"/>
              <w:bottom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PSY-297</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75.0%</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50.0%</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74.2%</w:t>
            </w:r>
          </w:p>
        </w:tc>
        <w:tc>
          <w:tcPr>
            <w:tcW w:w="875"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100.0%</w:t>
            </w:r>
          </w:p>
        </w:tc>
      </w:tr>
      <w:tr w:rsidR="00225B53" w:rsidRPr="00B61D81" w:rsidTr="00D73E22">
        <w:trPr>
          <w:trHeight w:val="300"/>
        </w:trPr>
        <w:tc>
          <w:tcPr>
            <w:tcW w:w="1420" w:type="dxa"/>
            <w:tcBorders>
              <w:top w:val="nil"/>
              <w:left w:val="nil"/>
              <w:bottom w:val="nil"/>
              <w:right w:val="nil"/>
            </w:tcBorders>
            <w:shd w:val="clear" w:color="000000" w:fill="auto"/>
            <w:noWrap/>
            <w:vAlign w:val="bottom"/>
            <w:hideMark/>
          </w:tcPr>
          <w:p w:rsidR="00225B53" w:rsidRDefault="00225B53">
            <w:pPr>
              <w:rPr>
                <w:rFonts w:ascii="Calibri" w:hAnsi="Calibri"/>
                <w:color w:val="000000"/>
              </w:rPr>
            </w:pPr>
            <w:r>
              <w:rPr>
                <w:rFonts w:ascii="Calibri" w:hAnsi="Calibri"/>
                <w:color w:val="000000"/>
                <w:sz w:val="22"/>
                <w:szCs w:val="22"/>
              </w:rPr>
              <w:t>376</w:t>
            </w:r>
          </w:p>
        </w:tc>
        <w:tc>
          <w:tcPr>
            <w:tcW w:w="2915" w:type="dxa"/>
            <w:tcBorders>
              <w:top w:val="nil"/>
              <w:left w:val="nil"/>
              <w:bottom w:val="nil"/>
              <w:right w:val="nil"/>
            </w:tcBorders>
            <w:shd w:val="clear" w:color="000000" w:fill="auto"/>
            <w:noWrap/>
            <w:vAlign w:val="bottom"/>
            <w:hideMark/>
          </w:tcPr>
          <w:p w:rsidR="00225B53" w:rsidRDefault="00225B53">
            <w:pPr>
              <w:rPr>
                <w:rFonts w:ascii="Calibri" w:hAnsi="Calibri"/>
                <w:color w:val="000000"/>
              </w:rPr>
            </w:pPr>
            <w:r>
              <w:rPr>
                <w:rFonts w:ascii="Calibri" w:hAnsi="Calibri"/>
                <w:color w:val="000000"/>
                <w:sz w:val="22"/>
                <w:szCs w:val="22"/>
              </w:rPr>
              <w:t>African Studies Program</w:t>
            </w:r>
          </w:p>
        </w:tc>
        <w:tc>
          <w:tcPr>
            <w:tcW w:w="1265" w:type="dxa"/>
            <w:tcBorders>
              <w:top w:val="nil"/>
              <w:left w:val="nil"/>
              <w:bottom w:val="nil"/>
              <w:right w:val="nil"/>
            </w:tcBorders>
            <w:shd w:val="clear" w:color="000000" w:fill="auto"/>
            <w:noWrap/>
            <w:vAlign w:val="bottom"/>
            <w:hideMark/>
          </w:tcPr>
          <w:p w:rsidR="00225B53" w:rsidRDefault="00225B53">
            <w:pPr>
              <w:rPr>
                <w:rFonts w:ascii="Calibri" w:hAnsi="Calibri"/>
                <w:color w:val="000000"/>
              </w:rPr>
            </w:pPr>
            <w:r>
              <w:rPr>
                <w:rFonts w:ascii="Calibri" w:hAnsi="Calibri"/>
                <w:color w:val="000000"/>
                <w:sz w:val="22"/>
                <w:szCs w:val="22"/>
              </w:rPr>
              <w:t>AFR-111</w:t>
            </w: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r>
              <w:rPr>
                <w:rFonts w:ascii="Calibri" w:hAnsi="Calibri"/>
                <w:color w:val="000000"/>
                <w:sz w:val="22"/>
                <w:szCs w:val="22"/>
              </w:rPr>
              <w:t>67.6%</w:t>
            </w: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r>
              <w:rPr>
                <w:rFonts w:ascii="Calibri" w:hAnsi="Calibri"/>
                <w:color w:val="000000"/>
                <w:sz w:val="22"/>
                <w:szCs w:val="22"/>
              </w:rPr>
              <w:t>84.2%</w:t>
            </w: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r>
              <w:rPr>
                <w:rFonts w:ascii="Calibri" w:hAnsi="Calibri"/>
                <w:color w:val="000000"/>
                <w:sz w:val="22"/>
                <w:szCs w:val="22"/>
              </w:rPr>
              <w:t>71.2%</w:t>
            </w: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r>
              <w:rPr>
                <w:rFonts w:ascii="Calibri" w:hAnsi="Calibri"/>
                <w:color w:val="000000"/>
                <w:sz w:val="22"/>
                <w:szCs w:val="22"/>
              </w:rPr>
              <w:t>69.6%</w:t>
            </w:r>
          </w:p>
        </w:tc>
        <w:tc>
          <w:tcPr>
            <w:tcW w:w="1058"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r>
              <w:rPr>
                <w:rFonts w:ascii="Calibri" w:hAnsi="Calibri"/>
                <w:color w:val="000000"/>
                <w:sz w:val="22"/>
                <w:szCs w:val="22"/>
              </w:rPr>
              <w:t>67.9%</w:t>
            </w:r>
          </w:p>
        </w:tc>
      </w:tr>
      <w:tr w:rsidR="00225B53" w:rsidRPr="00B61D81" w:rsidTr="00D73E22">
        <w:trPr>
          <w:trHeight w:val="300"/>
        </w:trPr>
        <w:tc>
          <w:tcPr>
            <w:tcW w:w="1420" w:type="dxa"/>
            <w:tcBorders>
              <w:top w:val="nil"/>
              <w:left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376</w:t>
            </w:r>
          </w:p>
        </w:tc>
        <w:tc>
          <w:tcPr>
            <w:tcW w:w="2915" w:type="dxa"/>
            <w:tcBorders>
              <w:top w:val="nil"/>
              <w:left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African Studies Program</w:t>
            </w:r>
          </w:p>
        </w:tc>
        <w:tc>
          <w:tcPr>
            <w:tcW w:w="1265" w:type="dxa"/>
            <w:tcBorders>
              <w:top w:val="nil"/>
              <w:left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AFR-112</w:t>
            </w:r>
          </w:p>
        </w:tc>
        <w:tc>
          <w:tcPr>
            <w:tcW w:w="875" w:type="dxa"/>
            <w:tcBorders>
              <w:top w:val="nil"/>
              <w:left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66.7%</w:t>
            </w:r>
          </w:p>
        </w:tc>
        <w:tc>
          <w:tcPr>
            <w:tcW w:w="875" w:type="dxa"/>
            <w:tcBorders>
              <w:top w:val="nil"/>
              <w:left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r>
      <w:tr w:rsidR="00225B53" w:rsidRPr="00B61D81" w:rsidTr="00D73E22">
        <w:trPr>
          <w:trHeight w:val="300"/>
        </w:trPr>
        <w:tc>
          <w:tcPr>
            <w:tcW w:w="1420" w:type="dxa"/>
            <w:tcBorders>
              <w:top w:val="nil"/>
              <w:left w:val="nil"/>
              <w:bottom w:val="nil"/>
              <w:right w:val="nil"/>
            </w:tcBorders>
            <w:shd w:val="clear" w:color="000000" w:fill="auto"/>
            <w:noWrap/>
            <w:vAlign w:val="bottom"/>
            <w:hideMark/>
          </w:tcPr>
          <w:p w:rsidR="00225B53" w:rsidRDefault="00225B53">
            <w:pPr>
              <w:rPr>
                <w:rFonts w:ascii="Calibri" w:hAnsi="Calibri"/>
                <w:color w:val="000000"/>
              </w:rPr>
            </w:pPr>
            <w:r>
              <w:rPr>
                <w:rFonts w:ascii="Calibri" w:hAnsi="Calibri"/>
                <w:color w:val="000000"/>
                <w:sz w:val="22"/>
                <w:szCs w:val="22"/>
              </w:rPr>
              <w:t>376</w:t>
            </w:r>
          </w:p>
        </w:tc>
        <w:tc>
          <w:tcPr>
            <w:tcW w:w="2915" w:type="dxa"/>
            <w:tcBorders>
              <w:top w:val="nil"/>
              <w:left w:val="nil"/>
              <w:bottom w:val="nil"/>
              <w:right w:val="nil"/>
            </w:tcBorders>
            <w:shd w:val="clear" w:color="000000" w:fill="auto"/>
            <w:noWrap/>
            <w:vAlign w:val="bottom"/>
            <w:hideMark/>
          </w:tcPr>
          <w:p w:rsidR="00225B53" w:rsidRDefault="00225B53">
            <w:pPr>
              <w:rPr>
                <w:rFonts w:ascii="Calibri" w:hAnsi="Calibri"/>
                <w:color w:val="000000"/>
              </w:rPr>
            </w:pPr>
            <w:r>
              <w:rPr>
                <w:rFonts w:ascii="Calibri" w:hAnsi="Calibri"/>
                <w:color w:val="000000"/>
                <w:sz w:val="22"/>
                <w:szCs w:val="22"/>
              </w:rPr>
              <w:t>African Studies Program</w:t>
            </w:r>
          </w:p>
        </w:tc>
        <w:tc>
          <w:tcPr>
            <w:tcW w:w="1265" w:type="dxa"/>
            <w:tcBorders>
              <w:top w:val="nil"/>
              <w:left w:val="nil"/>
              <w:bottom w:val="nil"/>
              <w:right w:val="nil"/>
            </w:tcBorders>
            <w:shd w:val="clear" w:color="000000" w:fill="auto"/>
            <w:noWrap/>
            <w:vAlign w:val="bottom"/>
            <w:hideMark/>
          </w:tcPr>
          <w:p w:rsidR="00225B53" w:rsidRDefault="00225B53">
            <w:pPr>
              <w:rPr>
                <w:rFonts w:ascii="Calibri" w:hAnsi="Calibri"/>
                <w:color w:val="000000"/>
              </w:rPr>
            </w:pPr>
            <w:r>
              <w:rPr>
                <w:rFonts w:ascii="Calibri" w:hAnsi="Calibri"/>
                <w:color w:val="000000"/>
                <w:sz w:val="22"/>
                <w:szCs w:val="22"/>
              </w:rPr>
              <w:t>AFR-121</w:t>
            </w: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r>
              <w:rPr>
                <w:rFonts w:ascii="Calibri" w:hAnsi="Calibri"/>
                <w:color w:val="000000"/>
                <w:sz w:val="22"/>
                <w:szCs w:val="22"/>
              </w:rPr>
              <w:t>77.8%</w:t>
            </w: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r>
      <w:tr w:rsidR="00225B53" w:rsidRPr="00B61D81" w:rsidTr="00D73E22">
        <w:trPr>
          <w:trHeight w:val="300"/>
        </w:trPr>
        <w:tc>
          <w:tcPr>
            <w:tcW w:w="1420" w:type="dxa"/>
            <w:tcBorders>
              <w:top w:val="nil"/>
              <w:left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376</w:t>
            </w:r>
          </w:p>
        </w:tc>
        <w:tc>
          <w:tcPr>
            <w:tcW w:w="2915" w:type="dxa"/>
            <w:tcBorders>
              <w:top w:val="nil"/>
              <w:left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African Studies Program</w:t>
            </w:r>
          </w:p>
        </w:tc>
        <w:tc>
          <w:tcPr>
            <w:tcW w:w="1265" w:type="dxa"/>
            <w:tcBorders>
              <w:top w:val="nil"/>
              <w:left w:val="nil"/>
              <w:right w:val="nil"/>
            </w:tcBorders>
            <w:shd w:val="clear" w:color="000000" w:fill="D8D8D8"/>
            <w:noWrap/>
            <w:vAlign w:val="bottom"/>
            <w:hideMark/>
          </w:tcPr>
          <w:p w:rsidR="00225B53" w:rsidRDefault="00225B53">
            <w:pPr>
              <w:rPr>
                <w:rFonts w:ascii="Calibri" w:hAnsi="Calibri"/>
                <w:color w:val="000000"/>
              </w:rPr>
            </w:pPr>
            <w:r>
              <w:rPr>
                <w:rFonts w:ascii="Calibri" w:hAnsi="Calibri"/>
                <w:color w:val="000000"/>
                <w:sz w:val="22"/>
                <w:szCs w:val="22"/>
              </w:rPr>
              <w:t>AFR-122</w:t>
            </w:r>
          </w:p>
        </w:tc>
        <w:tc>
          <w:tcPr>
            <w:tcW w:w="875" w:type="dxa"/>
            <w:tcBorders>
              <w:top w:val="nil"/>
              <w:left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r>
      <w:tr w:rsidR="00225B53" w:rsidRPr="00B61D81" w:rsidTr="00D73E22">
        <w:trPr>
          <w:trHeight w:val="300"/>
        </w:trPr>
        <w:tc>
          <w:tcPr>
            <w:tcW w:w="1420" w:type="dxa"/>
            <w:tcBorders>
              <w:top w:val="nil"/>
              <w:left w:val="nil"/>
              <w:bottom w:val="nil"/>
              <w:right w:val="nil"/>
            </w:tcBorders>
            <w:shd w:val="clear" w:color="000000" w:fill="auto"/>
            <w:noWrap/>
            <w:vAlign w:val="bottom"/>
            <w:hideMark/>
          </w:tcPr>
          <w:p w:rsidR="00225B53" w:rsidRDefault="00225B53">
            <w:pPr>
              <w:rPr>
                <w:rFonts w:ascii="Calibri" w:hAnsi="Calibri"/>
                <w:color w:val="000000"/>
              </w:rPr>
            </w:pPr>
            <w:r>
              <w:rPr>
                <w:rFonts w:ascii="Calibri" w:hAnsi="Calibri"/>
                <w:color w:val="000000"/>
                <w:sz w:val="22"/>
                <w:szCs w:val="22"/>
              </w:rPr>
              <w:t>376</w:t>
            </w:r>
          </w:p>
        </w:tc>
        <w:tc>
          <w:tcPr>
            <w:tcW w:w="2915" w:type="dxa"/>
            <w:tcBorders>
              <w:top w:val="nil"/>
              <w:left w:val="nil"/>
              <w:bottom w:val="nil"/>
              <w:right w:val="nil"/>
            </w:tcBorders>
            <w:shd w:val="clear" w:color="000000" w:fill="auto"/>
            <w:noWrap/>
            <w:vAlign w:val="bottom"/>
            <w:hideMark/>
          </w:tcPr>
          <w:p w:rsidR="00225B53" w:rsidRDefault="00225B53">
            <w:pPr>
              <w:rPr>
                <w:rFonts w:ascii="Calibri" w:hAnsi="Calibri"/>
                <w:color w:val="000000"/>
              </w:rPr>
            </w:pPr>
            <w:r>
              <w:rPr>
                <w:rFonts w:ascii="Calibri" w:hAnsi="Calibri"/>
                <w:color w:val="000000"/>
                <w:sz w:val="22"/>
                <w:szCs w:val="22"/>
              </w:rPr>
              <w:t>African Studies Program</w:t>
            </w:r>
          </w:p>
        </w:tc>
        <w:tc>
          <w:tcPr>
            <w:tcW w:w="1265" w:type="dxa"/>
            <w:tcBorders>
              <w:top w:val="nil"/>
              <w:left w:val="nil"/>
              <w:bottom w:val="nil"/>
              <w:right w:val="nil"/>
            </w:tcBorders>
            <w:shd w:val="clear" w:color="000000" w:fill="auto"/>
            <w:noWrap/>
            <w:vAlign w:val="bottom"/>
            <w:hideMark/>
          </w:tcPr>
          <w:p w:rsidR="00225B53" w:rsidRDefault="00225B53">
            <w:pPr>
              <w:rPr>
                <w:rFonts w:ascii="Calibri" w:hAnsi="Calibri"/>
                <w:color w:val="000000"/>
              </w:rPr>
            </w:pPr>
            <w:r>
              <w:rPr>
                <w:rFonts w:ascii="Calibri" w:hAnsi="Calibri"/>
                <w:color w:val="000000"/>
                <w:sz w:val="22"/>
                <w:szCs w:val="22"/>
              </w:rPr>
              <w:t>AFR-297</w:t>
            </w: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r>
              <w:rPr>
                <w:rFonts w:ascii="Calibri" w:hAnsi="Calibri"/>
                <w:color w:val="000000"/>
                <w:sz w:val="22"/>
                <w:szCs w:val="22"/>
              </w:rPr>
              <w:t>85.7%</w:t>
            </w: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r>
              <w:rPr>
                <w:rFonts w:ascii="Calibri" w:hAnsi="Calibri"/>
                <w:color w:val="000000"/>
                <w:sz w:val="22"/>
                <w:szCs w:val="22"/>
              </w:rPr>
              <w:t>.</w:t>
            </w:r>
          </w:p>
        </w:tc>
      </w:tr>
    </w:tbl>
    <w:p w:rsidR="00A201E2" w:rsidRDefault="00A201E2">
      <w:pPr>
        <w:spacing w:after="200" w:line="276" w:lineRule="auto"/>
        <w:rPr>
          <w:rFonts w:ascii="Arial" w:hAnsi="Arial" w:cs="Arial"/>
          <w:b/>
          <w:color w:val="000000" w:themeColor="text1"/>
        </w:rPr>
      </w:pPr>
    </w:p>
    <w:sectPr w:rsidR="00A201E2" w:rsidSect="00A201E2">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92C" w:rsidRDefault="00C2592C" w:rsidP="0094204C">
      <w:r>
        <w:separator/>
      </w:r>
    </w:p>
  </w:endnote>
  <w:endnote w:type="continuationSeparator" w:id="0">
    <w:p w:rsidR="00C2592C" w:rsidRDefault="00C2592C" w:rsidP="0094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17"/>
      <w:docPartObj>
        <w:docPartGallery w:val="Page Numbers (Bottom of Page)"/>
        <w:docPartUnique/>
      </w:docPartObj>
    </w:sdtPr>
    <w:sdtContent>
      <w:p w:rsidR="005F510F" w:rsidRDefault="00F459F0">
        <w:pPr>
          <w:pStyle w:val="Footer"/>
          <w:jc w:val="right"/>
        </w:pPr>
        <w:fldSimple w:instr=" PAGE   \* MERGEFORMAT ">
          <w:r w:rsidR="00840796">
            <w:rPr>
              <w:noProof/>
            </w:rPr>
            <w:t>13</w:t>
          </w:r>
        </w:fldSimple>
      </w:p>
    </w:sdtContent>
  </w:sdt>
  <w:p w:rsidR="005F510F" w:rsidRDefault="005F5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92C" w:rsidRDefault="00C2592C" w:rsidP="0094204C">
      <w:r>
        <w:separator/>
      </w:r>
    </w:p>
  </w:footnote>
  <w:footnote w:type="continuationSeparator" w:id="0">
    <w:p w:rsidR="00C2592C" w:rsidRDefault="00C2592C"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1">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9"/>
  </w:num>
  <w:num w:numId="5">
    <w:abstractNumId w:val="2"/>
  </w:num>
  <w:num w:numId="6">
    <w:abstractNumId w:val="6"/>
  </w:num>
  <w:num w:numId="7">
    <w:abstractNumId w:val="12"/>
  </w:num>
  <w:num w:numId="8">
    <w:abstractNumId w:val="10"/>
  </w:num>
  <w:num w:numId="9">
    <w:abstractNumId w:val="1"/>
  </w:num>
  <w:num w:numId="10">
    <w:abstractNumId w:val="13"/>
  </w:num>
  <w:num w:numId="11">
    <w:abstractNumId w:val="0"/>
  </w:num>
  <w:num w:numId="12">
    <w:abstractNumId w:val="11"/>
  </w:num>
  <w:num w:numId="13">
    <w:abstractNumId w:val="8"/>
  </w:num>
  <w:num w:numId="14">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025DA"/>
    <w:rsid w:val="00023117"/>
    <w:rsid w:val="00026F75"/>
    <w:rsid w:val="000279EB"/>
    <w:rsid w:val="000337E6"/>
    <w:rsid w:val="00034CE6"/>
    <w:rsid w:val="00036DF9"/>
    <w:rsid w:val="00054BFD"/>
    <w:rsid w:val="00056964"/>
    <w:rsid w:val="000616F3"/>
    <w:rsid w:val="00063778"/>
    <w:rsid w:val="00065129"/>
    <w:rsid w:val="000738FE"/>
    <w:rsid w:val="00074BD5"/>
    <w:rsid w:val="00080933"/>
    <w:rsid w:val="00087716"/>
    <w:rsid w:val="00097843"/>
    <w:rsid w:val="000A089D"/>
    <w:rsid w:val="000A2A44"/>
    <w:rsid w:val="000A4EE0"/>
    <w:rsid w:val="000B0D23"/>
    <w:rsid w:val="000B261C"/>
    <w:rsid w:val="000C7CF9"/>
    <w:rsid w:val="000D1111"/>
    <w:rsid w:val="000D3A39"/>
    <w:rsid w:val="000E32A4"/>
    <w:rsid w:val="000E4EFE"/>
    <w:rsid w:val="000F0AF3"/>
    <w:rsid w:val="000F154F"/>
    <w:rsid w:val="000F1823"/>
    <w:rsid w:val="000F21F2"/>
    <w:rsid w:val="000F2F76"/>
    <w:rsid w:val="000F4249"/>
    <w:rsid w:val="0010227C"/>
    <w:rsid w:val="001026AA"/>
    <w:rsid w:val="001119F5"/>
    <w:rsid w:val="00115E77"/>
    <w:rsid w:val="001201D5"/>
    <w:rsid w:val="00120277"/>
    <w:rsid w:val="00120E81"/>
    <w:rsid w:val="001240D0"/>
    <w:rsid w:val="001324D2"/>
    <w:rsid w:val="00142776"/>
    <w:rsid w:val="001532B7"/>
    <w:rsid w:val="00162553"/>
    <w:rsid w:val="001628B1"/>
    <w:rsid w:val="001678EC"/>
    <w:rsid w:val="00174C4B"/>
    <w:rsid w:val="001803A0"/>
    <w:rsid w:val="00181457"/>
    <w:rsid w:val="00183806"/>
    <w:rsid w:val="00183A7F"/>
    <w:rsid w:val="00184AE5"/>
    <w:rsid w:val="00186C7E"/>
    <w:rsid w:val="0018798A"/>
    <w:rsid w:val="00190F5C"/>
    <w:rsid w:val="0019135D"/>
    <w:rsid w:val="00195B7B"/>
    <w:rsid w:val="001A1B67"/>
    <w:rsid w:val="001A7AF7"/>
    <w:rsid w:val="001B6007"/>
    <w:rsid w:val="001C202C"/>
    <w:rsid w:val="001C4247"/>
    <w:rsid w:val="001C42D0"/>
    <w:rsid w:val="001C5DC3"/>
    <w:rsid w:val="001D3E1D"/>
    <w:rsid w:val="001D5757"/>
    <w:rsid w:val="001D7080"/>
    <w:rsid w:val="001D736E"/>
    <w:rsid w:val="001E0764"/>
    <w:rsid w:val="001E7137"/>
    <w:rsid w:val="001F4B9E"/>
    <w:rsid w:val="002105E7"/>
    <w:rsid w:val="002107C1"/>
    <w:rsid w:val="00210FF3"/>
    <w:rsid w:val="002169C4"/>
    <w:rsid w:val="002245AB"/>
    <w:rsid w:val="00225B53"/>
    <w:rsid w:val="0022692B"/>
    <w:rsid w:val="002315EE"/>
    <w:rsid w:val="00234F83"/>
    <w:rsid w:val="0025548D"/>
    <w:rsid w:val="00255C18"/>
    <w:rsid w:val="00255F7D"/>
    <w:rsid w:val="00256114"/>
    <w:rsid w:val="0025618C"/>
    <w:rsid w:val="00262914"/>
    <w:rsid w:val="00262EFB"/>
    <w:rsid w:val="00265A99"/>
    <w:rsid w:val="00266F2F"/>
    <w:rsid w:val="0026791C"/>
    <w:rsid w:val="00276B75"/>
    <w:rsid w:val="00280C60"/>
    <w:rsid w:val="00281C63"/>
    <w:rsid w:val="0028603C"/>
    <w:rsid w:val="002922CE"/>
    <w:rsid w:val="00293D8D"/>
    <w:rsid w:val="002A1D8C"/>
    <w:rsid w:val="002C1797"/>
    <w:rsid w:val="002C56AC"/>
    <w:rsid w:val="002D1DFE"/>
    <w:rsid w:val="002D2748"/>
    <w:rsid w:val="002D3CAD"/>
    <w:rsid w:val="002D428E"/>
    <w:rsid w:val="002E175B"/>
    <w:rsid w:val="002E28B0"/>
    <w:rsid w:val="002E2E60"/>
    <w:rsid w:val="002E4E86"/>
    <w:rsid w:val="002E548B"/>
    <w:rsid w:val="002E6B01"/>
    <w:rsid w:val="002F0B27"/>
    <w:rsid w:val="002F63A2"/>
    <w:rsid w:val="00303041"/>
    <w:rsid w:val="003041DD"/>
    <w:rsid w:val="00305AE1"/>
    <w:rsid w:val="0030733F"/>
    <w:rsid w:val="00307A43"/>
    <w:rsid w:val="00315CE8"/>
    <w:rsid w:val="00320CDE"/>
    <w:rsid w:val="00320DF3"/>
    <w:rsid w:val="003233E7"/>
    <w:rsid w:val="003254BC"/>
    <w:rsid w:val="00330692"/>
    <w:rsid w:val="00337A3A"/>
    <w:rsid w:val="003454F6"/>
    <w:rsid w:val="003476EC"/>
    <w:rsid w:val="00350D53"/>
    <w:rsid w:val="00353E6D"/>
    <w:rsid w:val="003641BA"/>
    <w:rsid w:val="00372B02"/>
    <w:rsid w:val="0037786D"/>
    <w:rsid w:val="00377D40"/>
    <w:rsid w:val="0038533A"/>
    <w:rsid w:val="003A298D"/>
    <w:rsid w:val="003B2034"/>
    <w:rsid w:val="003B5176"/>
    <w:rsid w:val="003B5F45"/>
    <w:rsid w:val="003B6EA6"/>
    <w:rsid w:val="003C1C8E"/>
    <w:rsid w:val="003D2587"/>
    <w:rsid w:val="003D6946"/>
    <w:rsid w:val="003D6D6E"/>
    <w:rsid w:val="003E791C"/>
    <w:rsid w:val="003F1BB2"/>
    <w:rsid w:val="00404810"/>
    <w:rsid w:val="00414645"/>
    <w:rsid w:val="00424E5D"/>
    <w:rsid w:val="00425F46"/>
    <w:rsid w:val="00434F56"/>
    <w:rsid w:val="004359FC"/>
    <w:rsid w:val="004467C4"/>
    <w:rsid w:val="00455833"/>
    <w:rsid w:val="0046035D"/>
    <w:rsid w:val="004604FB"/>
    <w:rsid w:val="00461386"/>
    <w:rsid w:val="00462D00"/>
    <w:rsid w:val="004712EB"/>
    <w:rsid w:val="00476425"/>
    <w:rsid w:val="0048088F"/>
    <w:rsid w:val="00480BB2"/>
    <w:rsid w:val="004818E1"/>
    <w:rsid w:val="00481A7E"/>
    <w:rsid w:val="0048427F"/>
    <w:rsid w:val="00495C9D"/>
    <w:rsid w:val="004A6C96"/>
    <w:rsid w:val="004B6B24"/>
    <w:rsid w:val="004B7492"/>
    <w:rsid w:val="004C2B30"/>
    <w:rsid w:val="004C52FC"/>
    <w:rsid w:val="004C7DB2"/>
    <w:rsid w:val="004D3BE1"/>
    <w:rsid w:val="004D3C8C"/>
    <w:rsid w:val="004E47AA"/>
    <w:rsid w:val="004E4BD6"/>
    <w:rsid w:val="004E54C2"/>
    <w:rsid w:val="004F41D5"/>
    <w:rsid w:val="0051294F"/>
    <w:rsid w:val="005143E7"/>
    <w:rsid w:val="00516463"/>
    <w:rsid w:val="00520FBE"/>
    <w:rsid w:val="0052152C"/>
    <w:rsid w:val="005220D7"/>
    <w:rsid w:val="0054350A"/>
    <w:rsid w:val="005531E8"/>
    <w:rsid w:val="005674F9"/>
    <w:rsid w:val="0057319B"/>
    <w:rsid w:val="00573ECD"/>
    <w:rsid w:val="00585766"/>
    <w:rsid w:val="005863ED"/>
    <w:rsid w:val="005864A4"/>
    <w:rsid w:val="00587E6D"/>
    <w:rsid w:val="005918B2"/>
    <w:rsid w:val="00597F85"/>
    <w:rsid w:val="005D19D9"/>
    <w:rsid w:val="005F18CC"/>
    <w:rsid w:val="005F510F"/>
    <w:rsid w:val="005F5F7E"/>
    <w:rsid w:val="005F6B5B"/>
    <w:rsid w:val="005F7377"/>
    <w:rsid w:val="0061454F"/>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6714B"/>
    <w:rsid w:val="00677703"/>
    <w:rsid w:val="006835C1"/>
    <w:rsid w:val="00690A3D"/>
    <w:rsid w:val="006A2AA3"/>
    <w:rsid w:val="006B5D02"/>
    <w:rsid w:val="006B6194"/>
    <w:rsid w:val="006C142B"/>
    <w:rsid w:val="006C28B1"/>
    <w:rsid w:val="006C3BB7"/>
    <w:rsid w:val="006C4C0B"/>
    <w:rsid w:val="006C4F5E"/>
    <w:rsid w:val="006D67EB"/>
    <w:rsid w:val="006E3686"/>
    <w:rsid w:val="006F0183"/>
    <w:rsid w:val="006F5CD9"/>
    <w:rsid w:val="00716A26"/>
    <w:rsid w:val="00740D35"/>
    <w:rsid w:val="00746675"/>
    <w:rsid w:val="00751FC5"/>
    <w:rsid w:val="00770614"/>
    <w:rsid w:val="00781DA4"/>
    <w:rsid w:val="007825CC"/>
    <w:rsid w:val="007856A2"/>
    <w:rsid w:val="0078669D"/>
    <w:rsid w:val="00786F00"/>
    <w:rsid w:val="0079179B"/>
    <w:rsid w:val="00791FF2"/>
    <w:rsid w:val="0079281D"/>
    <w:rsid w:val="0079408D"/>
    <w:rsid w:val="00794EA2"/>
    <w:rsid w:val="007A43CE"/>
    <w:rsid w:val="007C1FEF"/>
    <w:rsid w:val="007C46D3"/>
    <w:rsid w:val="007C74F5"/>
    <w:rsid w:val="007E36F4"/>
    <w:rsid w:val="007F45E6"/>
    <w:rsid w:val="007F66F9"/>
    <w:rsid w:val="0080292B"/>
    <w:rsid w:val="008034BE"/>
    <w:rsid w:val="00805418"/>
    <w:rsid w:val="008056C5"/>
    <w:rsid w:val="00805C23"/>
    <w:rsid w:val="00807113"/>
    <w:rsid w:val="00817DDA"/>
    <w:rsid w:val="00821011"/>
    <w:rsid w:val="008258DA"/>
    <w:rsid w:val="00827AE5"/>
    <w:rsid w:val="00840796"/>
    <w:rsid w:val="00844D1E"/>
    <w:rsid w:val="00847243"/>
    <w:rsid w:val="008642E1"/>
    <w:rsid w:val="00875A7C"/>
    <w:rsid w:val="00877383"/>
    <w:rsid w:val="00880686"/>
    <w:rsid w:val="008836F4"/>
    <w:rsid w:val="008860C1"/>
    <w:rsid w:val="00887C1B"/>
    <w:rsid w:val="008909D4"/>
    <w:rsid w:val="008942FA"/>
    <w:rsid w:val="00897A68"/>
    <w:rsid w:val="008B52A0"/>
    <w:rsid w:val="008D4D55"/>
    <w:rsid w:val="008E063A"/>
    <w:rsid w:val="008F3D47"/>
    <w:rsid w:val="008F41A6"/>
    <w:rsid w:val="00901E6A"/>
    <w:rsid w:val="009108ED"/>
    <w:rsid w:val="00915CDA"/>
    <w:rsid w:val="00925394"/>
    <w:rsid w:val="0092540D"/>
    <w:rsid w:val="009268A3"/>
    <w:rsid w:val="0094204C"/>
    <w:rsid w:val="00952FA6"/>
    <w:rsid w:val="009539CC"/>
    <w:rsid w:val="00963DD8"/>
    <w:rsid w:val="00977266"/>
    <w:rsid w:val="00981D62"/>
    <w:rsid w:val="009A000F"/>
    <w:rsid w:val="009A2F4E"/>
    <w:rsid w:val="009A616E"/>
    <w:rsid w:val="009A69F0"/>
    <w:rsid w:val="009B064F"/>
    <w:rsid w:val="009C1092"/>
    <w:rsid w:val="009D4970"/>
    <w:rsid w:val="009E0F3D"/>
    <w:rsid w:val="009E2519"/>
    <w:rsid w:val="009E475A"/>
    <w:rsid w:val="009F2769"/>
    <w:rsid w:val="009F71F8"/>
    <w:rsid w:val="00A03C1A"/>
    <w:rsid w:val="00A11155"/>
    <w:rsid w:val="00A14B89"/>
    <w:rsid w:val="00A164C5"/>
    <w:rsid w:val="00A201E2"/>
    <w:rsid w:val="00A21E6E"/>
    <w:rsid w:val="00A279B7"/>
    <w:rsid w:val="00A316A8"/>
    <w:rsid w:val="00A341DF"/>
    <w:rsid w:val="00A36DEE"/>
    <w:rsid w:val="00A4505C"/>
    <w:rsid w:val="00A51345"/>
    <w:rsid w:val="00A54831"/>
    <w:rsid w:val="00A6078F"/>
    <w:rsid w:val="00A62968"/>
    <w:rsid w:val="00A63ACE"/>
    <w:rsid w:val="00A762BE"/>
    <w:rsid w:val="00A8476F"/>
    <w:rsid w:val="00AC0386"/>
    <w:rsid w:val="00AC62F8"/>
    <w:rsid w:val="00AD4FA7"/>
    <w:rsid w:val="00AE1D8A"/>
    <w:rsid w:val="00AE4AD2"/>
    <w:rsid w:val="00AE5F43"/>
    <w:rsid w:val="00AF1271"/>
    <w:rsid w:val="00AF6A23"/>
    <w:rsid w:val="00B0633D"/>
    <w:rsid w:val="00B11F28"/>
    <w:rsid w:val="00B27095"/>
    <w:rsid w:val="00B31728"/>
    <w:rsid w:val="00B34F9E"/>
    <w:rsid w:val="00B42C55"/>
    <w:rsid w:val="00B4302F"/>
    <w:rsid w:val="00B44B23"/>
    <w:rsid w:val="00B4625A"/>
    <w:rsid w:val="00B55CC6"/>
    <w:rsid w:val="00B608D5"/>
    <w:rsid w:val="00B61D81"/>
    <w:rsid w:val="00B700A5"/>
    <w:rsid w:val="00B71307"/>
    <w:rsid w:val="00B73D49"/>
    <w:rsid w:val="00B75DD0"/>
    <w:rsid w:val="00B764F8"/>
    <w:rsid w:val="00B801CE"/>
    <w:rsid w:val="00B81607"/>
    <w:rsid w:val="00B8227E"/>
    <w:rsid w:val="00B90F20"/>
    <w:rsid w:val="00B91F1E"/>
    <w:rsid w:val="00BA29FA"/>
    <w:rsid w:val="00BA3246"/>
    <w:rsid w:val="00BA411F"/>
    <w:rsid w:val="00BA527A"/>
    <w:rsid w:val="00BB272C"/>
    <w:rsid w:val="00BB28CF"/>
    <w:rsid w:val="00BB4ABC"/>
    <w:rsid w:val="00BB4C9F"/>
    <w:rsid w:val="00BB5574"/>
    <w:rsid w:val="00BC12BF"/>
    <w:rsid w:val="00BC5FF1"/>
    <w:rsid w:val="00BC6C11"/>
    <w:rsid w:val="00BD2C4F"/>
    <w:rsid w:val="00BD3EF3"/>
    <w:rsid w:val="00BE51FF"/>
    <w:rsid w:val="00BF3561"/>
    <w:rsid w:val="00BF556C"/>
    <w:rsid w:val="00C05015"/>
    <w:rsid w:val="00C05EFD"/>
    <w:rsid w:val="00C22083"/>
    <w:rsid w:val="00C2592C"/>
    <w:rsid w:val="00C32DEA"/>
    <w:rsid w:val="00C45053"/>
    <w:rsid w:val="00C50A91"/>
    <w:rsid w:val="00C52D74"/>
    <w:rsid w:val="00C5365F"/>
    <w:rsid w:val="00C56C48"/>
    <w:rsid w:val="00C616FD"/>
    <w:rsid w:val="00C63B58"/>
    <w:rsid w:val="00C665D1"/>
    <w:rsid w:val="00C7001F"/>
    <w:rsid w:val="00C71808"/>
    <w:rsid w:val="00C71F16"/>
    <w:rsid w:val="00C77723"/>
    <w:rsid w:val="00C800A9"/>
    <w:rsid w:val="00C80222"/>
    <w:rsid w:val="00C86826"/>
    <w:rsid w:val="00C86D2C"/>
    <w:rsid w:val="00C90C76"/>
    <w:rsid w:val="00CA10D7"/>
    <w:rsid w:val="00CB09E0"/>
    <w:rsid w:val="00CC0679"/>
    <w:rsid w:val="00CC66AD"/>
    <w:rsid w:val="00CC69E8"/>
    <w:rsid w:val="00CC6AF3"/>
    <w:rsid w:val="00CD2613"/>
    <w:rsid w:val="00CE06A2"/>
    <w:rsid w:val="00CE118B"/>
    <w:rsid w:val="00CF0112"/>
    <w:rsid w:val="00CF34BC"/>
    <w:rsid w:val="00D07030"/>
    <w:rsid w:val="00D20DFA"/>
    <w:rsid w:val="00D23E74"/>
    <w:rsid w:val="00D31DDA"/>
    <w:rsid w:val="00D44D7D"/>
    <w:rsid w:val="00D52978"/>
    <w:rsid w:val="00D57E53"/>
    <w:rsid w:val="00D60F74"/>
    <w:rsid w:val="00D632DC"/>
    <w:rsid w:val="00D708C3"/>
    <w:rsid w:val="00D72CCC"/>
    <w:rsid w:val="00D73E22"/>
    <w:rsid w:val="00D9642E"/>
    <w:rsid w:val="00DA5E37"/>
    <w:rsid w:val="00DA7FA2"/>
    <w:rsid w:val="00DB041B"/>
    <w:rsid w:val="00DB17B2"/>
    <w:rsid w:val="00DC0672"/>
    <w:rsid w:val="00DC5CEE"/>
    <w:rsid w:val="00DD42DB"/>
    <w:rsid w:val="00DF5973"/>
    <w:rsid w:val="00DF738A"/>
    <w:rsid w:val="00DF7501"/>
    <w:rsid w:val="00E12A67"/>
    <w:rsid w:val="00E12E4F"/>
    <w:rsid w:val="00E13C55"/>
    <w:rsid w:val="00E14C90"/>
    <w:rsid w:val="00E16205"/>
    <w:rsid w:val="00E16EF3"/>
    <w:rsid w:val="00E254D9"/>
    <w:rsid w:val="00E25ACC"/>
    <w:rsid w:val="00E47A53"/>
    <w:rsid w:val="00E501C6"/>
    <w:rsid w:val="00E55AD1"/>
    <w:rsid w:val="00E642B3"/>
    <w:rsid w:val="00E66EBA"/>
    <w:rsid w:val="00E7049B"/>
    <w:rsid w:val="00E726D6"/>
    <w:rsid w:val="00E727F2"/>
    <w:rsid w:val="00E73A43"/>
    <w:rsid w:val="00E749F1"/>
    <w:rsid w:val="00E87116"/>
    <w:rsid w:val="00E90F22"/>
    <w:rsid w:val="00E96021"/>
    <w:rsid w:val="00E97968"/>
    <w:rsid w:val="00EA7AFE"/>
    <w:rsid w:val="00EB3C20"/>
    <w:rsid w:val="00EC0B9E"/>
    <w:rsid w:val="00EC1EB5"/>
    <w:rsid w:val="00EC6B80"/>
    <w:rsid w:val="00EC6BD5"/>
    <w:rsid w:val="00ED0C45"/>
    <w:rsid w:val="00ED4142"/>
    <w:rsid w:val="00EF15CD"/>
    <w:rsid w:val="00EF6E21"/>
    <w:rsid w:val="00F0239E"/>
    <w:rsid w:val="00F07EFD"/>
    <w:rsid w:val="00F1164D"/>
    <w:rsid w:val="00F1200D"/>
    <w:rsid w:val="00F12E7F"/>
    <w:rsid w:val="00F154DF"/>
    <w:rsid w:val="00F17C08"/>
    <w:rsid w:val="00F21453"/>
    <w:rsid w:val="00F27D5C"/>
    <w:rsid w:val="00F323AF"/>
    <w:rsid w:val="00F340B8"/>
    <w:rsid w:val="00F37373"/>
    <w:rsid w:val="00F43F29"/>
    <w:rsid w:val="00F459F0"/>
    <w:rsid w:val="00F509AE"/>
    <w:rsid w:val="00F54CE6"/>
    <w:rsid w:val="00F60941"/>
    <w:rsid w:val="00F60A4E"/>
    <w:rsid w:val="00F60C52"/>
    <w:rsid w:val="00F60FAC"/>
    <w:rsid w:val="00F658CE"/>
    <w:rsid w:val="00F7110B"/>
    <w:rsid w:val="00F81080"/>
    <w:rsid w:val="00F8191D"/>
    <w:rsid w:val="00F86156"/>
    <w:rsid w:val="00F920EB"/>
    <w:rsid w:val="00F938A3"/>
    <w:rsid w:val="00F94D4D"/>
    <w:rsid w:val="00F95896"/>
    <w:rsid w:val="00FA24D1"/>
    <w:rsid w:val="00FA7DDB"/>
    <w:rsid w:val="00FB0E89"/>
    <w:rsid w:val="00FB231A"/>
    <w:rsid w:val="00FB4AA9"/>
    <w:rsid w:val="00FC1435"/>
    <w:rsid w:val="00FC45CA"/>
    <w:rsid w:val="00FC49AB"/>
    <w:rsid w:val="00FC7F0C"/>
    <w:rsid w:val="00FD4866"/>
    <w:rsid w:val="00FE084D"/>
    <w:rsid w:val="00FE672E"/>
    <w:rsid w:val="00FF3007"/>
    <w:rsid w:val="00FF4BC4"/>
    <w:rsid w:val="00FF558C"/>
    <w:rsid w:val="00FF7279"/>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b/>
      <w:bCs/>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8099E-2"/>
        </c:manualLayout>
      </c:layout>
    </c:title>
    <c:plotArea>
      <c:layout/>
      <c:barChart>
        <c:barDir val="col"/>
        <c:grouping val="clustered"/>
        <c:ser>
          <c:idx val="0"/>
          <c:order val="0"/>
          <c:tx>
            <c:strRef>
              <c:f>'CHART FOR COMPLETIONS'!$J$6</c:f>
              <c:strCache>
                <c:ptCount val="1"/>
                <c:pt idx="0">
                  <c:v>0375 - Psychology</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COMPLETIONS'!$E$6:$H$6</c:f>
              <c:numCache>
                <c:formatCode>General</c:formatCode>
                <c:ptCount val="4"/>
                <c:pt idx="0">
                  <c:v>5</c:v>
                </c:pt>
                <c:pt idx="1">
                  <c:v>17</c:v>
                </c:pt>
                <c:pt idx="2">
                  <c:v>10</c:v>
                </c:pt>
                <c:pt idx="3">
                  <c:v>24</c:v>
                </c:pt>
              </c:numCache>
            </c:numRef>
          </c:val>
        </c:ser>
        <c:ser>
          <c:idx val="1"/>
          <c:order val="1"/>
          <c:tx>
            <c:strRef>
              <c:f>'CHART FOR COMPLETIONS'!$J$7</c:f>
              <c:strCache>
                <c:ptCount val="1"/>
                <c:pt idx="0">
                  <c:v>0376 - African Studies Program</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COMPLETIONS'!$E$7:$H$7</c:f>
              <c:numCache>
                <c:formatCode>General</c:formatCode>
                <c:ptCount val="4"/>
                <c:pt idx="0">
                  <c:v>0</c:v>
                </c:pt>
                <c:pt idx="1">
                  <c:v>0</c:v>
                </c:pt>
                <c:pt idx="2">
                  <c:v>2</c:v>
                </c:pt>
                <c:pt idx="3">
                  <c:v>0</c:v>
                </c:pt>
              </c:numCache>
            </c:numRef>
          </c:val>
        </c:ser>
        <c:axId val="66529152"/>
        <c:axId val="66530688"/>
      </c:barChart>
      <c:catAx>
        <c:axId val="66529152"/>
        <c:scaling>
          <c:orientation val="minMax"/>
        </c:scaling>
        <c:axPos val="b"/>
        <c:tickLblPos val="nextTo"/>
        <c:crossAx val="66530688"/>
        <c:crosses val="autoZero"/>
        <c:auto val="1"/>
        <c:lblAlgn val="ctr"/>
        <c:lblOffset val="100"/>
      </c:catAx>
      <c:valAx>
        <c:axId val="66530688"/>
        <c:scaling>
          <c:orientation val="minMax"/>
        </c:scaling>
        <c:axPos val="l"/>
        <c:majorGridlines>
          <c:spPr>
            <a:ln>
              <a:solidFill>
                <a:sysClr val="windowText" lastClr="000000">
                  <a:alpha val="31000"/>
                </a:sysClr>
              </a:solidFill>
            </a:ln>
          </c:spPr>
        </c:majorGridlines>
        <c:numFmt formatCode="General" sourceLinked="1"/>
        <c:tickLblPos val="nextTo"/>
        <c:crossAx val="66529152"/>
        <c:crosses val="autoZero"/>
        <c:crossBetween val="between"/>
      </c:valAx>
    </c:plotArea>
    <c:legend>
      <c:legendPos val="r"/>
    </c:legend>
    <c:plotVisOnly val="1"/>
  </c:chart>
  <c:spPr>
    <a:ln w="28575">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Overall Department Success</a:t>
            </a:r>
            <a:r>
              <a:rPr lang="en-US" baseline="0"/>
              <a:t> Rates</a:t>
            </a:r>
            <a:endParaRPr lang="en-US"/>
          </a:p>
        </c:rich>
      </c:tx>
    </c:title>
    <c:plotArea>
      <c:layout/>
      <c:barChart>
        <c:barDir val="col"/>
        <c:grouping val="clustered"/>
        <c:ser>
          <c:idx val="0"/>
          <c:order val="0"/>
          <c:tx>
            <c:strRef>
              <c:f>'CHART FOR SUCCESS RATES'!$J$6</c:f>
              <c:strCache>
                <c:ptCount val="1"/>
                <c:pt idx="0">
                  <c:v>0375 - Psychology</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0.69399999999999995</c:v>
                </c:pt>
                <c:pt idx="1">
                  <c:v>0.71300000000000063</c:v>
                </c:pt>
                <c:pt idx="2">
                  <c:v>0.70300000000000062</c:v>
                </c:pt>
                <c:pt idx="3">
                  <c:v>0.69699999999999995</c:v>
                </c:pt>
                <c:pt idx="4">
                  <c:v>0.72200000000000064</c:v>
                </c:pt>
              </c:numCache>
            </c:numRef>
          </c:val>
        </c:ser>
        <c:ser>
          <c:idx val="1"/>
          <c:order val="1"/>
          <c:tx>
            <c:strRef>
              <c:f>'CHART FOR SUCCESS RATES'!$C$7</c:f>
              <c:strCache>
                <c:ptCount val="1"/>
                <c:pt idx="0">
                  <c:v>LCS</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0.70200000000000062</c:v>
                </c:pt>
                <c:pt idx="1">
                  <c:v>0.69399999999999995</c:v>
                </c:pt>
                <c:pt idx="2">
                  <c:v>0.68600000000000005</c:v>
                </c:pt>
                <c:pt idx="3">
                  <c:v>0.67600000000000293</c:v>
                </c:pt>
                <c:pt idx="4">
                  <c:v>0.69099999999999995</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axId val="67720320"/>
        <c:axId val="67721856"/>
      </c:barChart>
      <c:catAx>
        <c:axId val="67720320"/>
        <c:scaling>
          <c:orientation val="minMax"/>
        </c:scaling>
        <c:axPos val="b"/>
        <c:numFmt formatCode="0.0%" sourceLinked="1"/>
        <c:majorTickMark val="none"/>
        <c:tickLblPos val="nextTo"/>
        <c:crossAx val="67721856"/>
        <c:crosses val="autoZero"/>
        <c:auto val="1"/>
        <c:lblAlgn val="ctr"/>
        <c:lblOffset val="100"/>
      </c:catAx>
      <c:valAx>
        <c:axId val="67721856"/>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67720320"/>
        <c:crosses val="autoZero"/>
        <c:crossBetween val="between"/>
      </c:valAx>
    </c:plotArea>
    <c:legend>
      <c:legendPos val="r"/>
    </c:legend>
    <c:plotVisOnly val="1"/>
  </c:chart>
  <c:spPr>
    <a:ln w="25400">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4BD08-F666-4EDD-B6B5-13C86D0F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Sinclair Community College</cp:lastModifiedBy>
  <cp:revision>4</cp:revision>
  <cp:lastPrinted>2012-05-11T12:59:00Z</cp:lastPrinted>
  <dcterms:created xsi:type="dcterms:W3CDTF">2012-10-05T22:57:00Z</dcterms:created>
  <dcterms:modified xsi:type="dcterms:W3CDTF">2012-10-06T16:39:00Z</dcterms:modified>
</cp:coreProperties>
</file>