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56264A" w:rsidRPr="0056264A">
                        <w:rPr>
                          <w:rFonts w:ascii="Arial" w:hAnsi="Arial" w:cs="Arial"/>
                          <w:b/>
                          <w:sz w:val="20"/>
                          <w:szCs w:val="20"/>
                        </w:rPr>
                        <w:t xml:space="preserve">SME - 0551 </w:t>
                      </w:r>
                      <w:r w:rsidR="00811766">
                        <w:rPr>
                          <w:rFonts w:ascii="Arial" w:hAnsi="Arial" w:cs="Arial"/>
                          <w:b/>
                          <w:sz w:val="20"/>
                          <w:szCs w:val="20"/>
                        </w:rPr>
                        <w:t>–</w:t>
                      </w:r>
                      <w:r w:rsidR="0056264A" w:rsidRPr="0056264A">
                        <w:rPr>
                          <w:rFonts w:ascii="Arial" w:hAnsi="Arial" w:cs="Arial"/>
                          <w:b/>
                          <w:sz w:val="20"/>
                          <w:szCs w:val="20"/>
                        </w:rPr>
                        <w:t xml:space="preserve"> </w:t>
                      </w:r>
                      <w:r w:rsidR="00811766">
                        <w:rPr>
                          <w:rFonts w:ascii="Arial" w:hAnsi="Arial" w:cs="Arial"/>
                          <w:b/>
                          <w:sz w:val="20"/>
                          <w:szCs w:val="20"/>
                        </w:rPr>
                        <w:t>Mec</w:t>
                      </w:r>
                      <w:r w:rsidR="00CE4029">
                        <w:rPr>
                          <w:rFonts w:ascii="Arial" w:hAnsi="Arial" w:cs="Arial"/>
                          <w:b/>
                          <w:sz w:val="20"/>
                          <w:szCs w:val="20"/>
                        </w:rPr>
                        <w:t>hanical Engineering Technology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91532">
        <w:rPr>
          <w:rFonts w:ascii="Arial" w:hAnsi="Arial" w:cs="Arial"/>
          <w:color w:val="000000" w:themeColor="text1"/>
        </w:rPr>
        <w:t>2010-2011</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B7F73">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971D4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792730" w:rsidRDefault="00792730"/>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92730" w:rsidRPr="00C80592" w:rsidTr="00042773">
        <w:trPr>
          <w:trHeight w:val="466"/>
        </w:trPr>
        <w:tc>
          <w:tcPr>
            <w:tcW w:w="3951" w:type="dxa"/>
          </w:tcPr>
          <w:p w:rsidR="00792730" w:rsidRPr="00C80592" w:rsidRDefault="00792730" w:rsidP="00042773">
            <w:pPr>
              <w:spacing w:before="120"/>
              <w:rPr>
                <w:rFonts w:ascii="Arial" w:hAnsi="Arial" w:cs="Arial"/>
                <w:b/>
                <w:sz w:val="22"/>
                <w:szCs w:val="22"/>
              </w:rPr>
            </w:pPr>
            <w:r w:rsidRPr="00C80592">
              <w:rPr>
                <w:rFonts w:ascii="Arial" w:hAnsi="Arial" w:cs="Arial"/>
                <w:b/>
                <w:sz w:val="22"/>
                <w:szCs w:val="22"/>
              </w:rPr>
              <w:t>GOALS</w:t>
            </w:r>
          </w:p>
        </w:tc>
        <w:tc>
          <w:tcPr>
            <w:tcW w:w="2647" w:type="dxa"/>
          </w:tcPr>
          <w:p w:rsidR="00792730" w:rsidRPr="00C80592" w:rsidRDefault="00792730" w:rsidP="00042773">
            <w:pPr>
              <w:spacing w:before="120"/>
              <w:jc w:val="center"/>
              <w:rPr>
                <w:rFonts w:ascii="Arial" w:hAnsi="Arial" w:cs="Arial"/>
                <w:b/>
                <w:sz w:val="22"/>
                <w:szCs w:val="22"/>
              </w:rPr>
            </w:pPr>
            <w:r w:rsidRPr="00C80592">
              <w:rPr>
                <w:rFonts w:ascii="Arial" w:hAnsi="Arial" w:cs="Arial"/>
                <w:b/>
                <w:sz w:val="22"/>
                <w:szCs w:val="22"/>
              </w:rPr>
              <w:t>Status</w:t>
            </w:r>
          </w:p>
        </w:tc>
        <w:tc>
          <w:tcPr>
            <w:tcW w:w="6632" w:type="dxa"/>
          </w:tcPr>
          <w:p w:rsidR="00792730" w:rsidRPr="00C80592" w:rsidRDefault="00792730" w:rsidP="00042773">
            <w:pPr>
              <w:spacing w:before="120"/>
              <w:jc w:val="center"/>
              <w:rPr>
                <w:rFonts w:ascii="Arial" w:hAnsi="Arial" w:cs="Arial"/>
                <w:b/>
                <w:sz w:val="22"/>
                <w:szCs w:val="22"/>
              </w:rPr>
            </w:pPr>
            <w:r w:rsidRPr="00C80592">
              <w:rPr>
                <w:rFonts w:ascii="Arial" w:hAnsi="Arial" w:cs="Arial"/>
                <w:b/>
                <w:sz w:val="22"/>
                <w:szCs w:val="22"/>
              </w:rPr>
              <w:t>Progress or Rationale for No Longer Applicable</w:t>
            </w:r>
          </w:p>
        </w:tc>
      </w:tr>
      <w:tr w:rsidR="00792730" w:rsidRPr="00C80592" w:rsidTr="00042773">
        <w:trPr>
          <w:trHeight w:val="1399"/>
        </w:trPr>
        <w:tc>
          <w:tcPr>
            <w:tcW w:w="3951" w:type="dxa"/>
          </w:tcPr>
          <w:p w:rsidR="00792730" w:rsidRPr="00C80592" w:rsidRDefault="00792730" w:rsidP="00042773">
            <w:pPr>
              <w:tabs>
                <w:tab w:val="left" w:pos="1260"/>
                <w:tab w:val="left" w:pos="3852"/>
              </w:tabs>
              <w:spacing w:after="120"/>
              <w:ind w:right="-117"/>
              <w:rPr>
                <w:rFonts w:ascii="Arial" w:hAnsi="Arial" w:cs="Arial"/>
                <w:color w:val="000000"/>
                <w:sz w:val="22"/>
                <w:szCs w:val="22"/>
              </w:rPr>
            </w:pPr>
            <w:r w:rsidRPr="00C80592">
              <w:rPr>
                <w:rFonts w:ascii="Arial" w:hAnsi="Arial" w:cs="Arial"/>
                <w:color w:val="000000" w:themeColor="text1"/>
                <w:sz w:val="22"/>
                <w:szCs w:val="22"/>
              </w:rPr>
              <w:t>NEED TO BE DEVELOPED.  Self-study simply notes that “</w:t>
            </w:r>
            <w:r w:rsidRPr="00C80592">
              <w:rPr>
                <w:rFonts w:ascii="Arial" w:hAnsi="Arial" w:cs="Arial"/>
                <w:color w:val="000000"/>
                <w:sz w:val="22"/>
                <w:szCs w:val="22"/>
              </w:rPr>
              <w:t xml:space="preserve">Comments made in sections a through d above describe the department’s direction in curriculum and course delivery and innovative applied learning techniques”. </w:t>
            </w:r>
          </w:p>
          <w:p w:rsidR="00792730" w:rsidRPr="00C80592" w:rsidRDefault="00792730" w:rsidP="00042773">
            <w:pPr>
              <w:spacing w:line="276" w:lineRule="auto"/>
              <w:rPr>
                <w:rFonts w:ascii="Arial" w:hAnsi="Arial" w:cs="Arial"/>
                <w:color w:val="000000" w:themeColor="text1"/>
                <w:sz w:val="22"/>
                <w:szCs w:val="22"/>
              </w:rPr>
            </w:pPr>
          </w:p>
        </w:tc>
        <w:tc>
          <w:tcPr>
            <w:tcW w:w="2647" w:type="dxa"/>
          </w:tcPr>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tc>
        <w:tc>
          <w:tcPr>
            <w:tcW w:w="6632" w:type="dxa"/>
          </w:tcPr>
          <w:p w:rsidR="00792730" w:rsidRPr="00C80592" w:rsidRDefault="00792730" w:rsidP="00042773">
            <w:pPr>
              <w:pStyle w:val="ListParagraph"/>
              <w:ind w:left="0"/>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Both the MET and HVACR programs investigate and use various techniques to improve student learning based upon goals provided by the industry we serve as delivered by our advisory committess.</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 xml:space="preserve">For example, the guitar class provides a serious look into product lifecycle management using a vehicle students find fun and </w:t>
            </w:r>
            <w:r w:rsidRPr="00C80592">
              <w:rPr>
                <w:rFonts w:ascii="Arial" w:hAnsi="Arial" w:cs="Arial"/>
                <w:sz w:val="22"/>
                <w:szCs w:val="22"/>
              </w:rPr>
              <w:lastRenderedPageBreak/>
              <w:t>attractive.  This has been so successful that we use it as a recruiting tool in area high schools.</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Additionally, our MET capstone project over the last three years involved the design and construction of the SAE baja buggy.  This project included heavy industry involvement, hands</w:t>
            </w:r>
            <w:r w:rsidRPr="00C80592">
              <w:rPr>
                <w:rFonts w:ascii="Arial" w:hAnsi="Arial" w:cs="Arial"/>
                <w:sz w:val="22"/>
                <w:szCs w:val="22"/>
              </w:rPr>
              <w:noBreakHyphen/>
              <w:t>on activity components, and applied learning.</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Similary, the Integrated Capstone for the HVAC program (which involved working with Archtectural, Civil, Construction Management, and Environmental) has provided students with a near 'real life' experience replete with proper design process, discussions with industry engineers and sales persons, and interpersonal issues that require solution so as to get the job done.</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The HVAC program has also been well supported by industry.  Local business has donated thens of thousands of dollars in money and equipment to improve our education in HVAC controls and systems.  This has included $25,000 worth of control products, $5,000 from ASHRAE to aid in the construction of a HW/CW system on which we will be able to train, and a new geothermal heat pump unit.</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Also, local HVAC industry professionals visit our second year classes to make presentations to our students on current technologies relevant to the profession.  We currently have six persons providing such activities in four separate (quarter) courses.  Such discussions serve to reinforce to the student all the material they've been learning in the classroom.</w:t>
            </w:r>
          </w:p>
          <w:p w:rsidR="00792730" w:rsidRPr="00C80592" w:rsidRDefault="00792730" w:rsidP="00042773">
            <w:pPr>
              <w:pStyle w:val="ListParagraph"/>
              <w:ind w:left="0"/>
              <w:rPr>
                <w:rFonts w:ascii="Arial" w:hAnsi="Arial" w:cs="Arial"/>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sz w:val="22"/>
                <w:szCs w:val="22"/>
              </w:rPr>
              <w:t>Our HVAC students are all student members of ASHRAE.  As such, they make at least two visits to a local chapter student nights each year.  These visits are a required activity that is part of the second year curriculum.  These visits result in our students gaining exposure to local industry professionals often resulting in an offer for a job interview.</w:t>
            </w: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fldChar w:fldCharType="end"/>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92730" w:rsidRPr="00C80592" w:rsidTr="00042773">
        <w:tc>
          <w:tcPr>
            <w:tcW w:w="3708" w:type="dxa"/>
          </w:tcPr>
          <w:p w:rsidR="00792730" w:rsidRPr="00C80592" w:rsidRDefault="00792730" w:rsidP="00042773">
            <w:pPr>
              <w:spacing w:before="120"/>
              <w:jc w:val="center"/>
              <w:rPr>
                <w:rFonts w:ascii="Arial" w:hAnsi="Arial" w:cs="Arial"/>
                <w:b/>
                <w:sz w:val="22"/>
                <w:szCs w:val="22"/>
              </w:rPr>
            </w:pPr>
            <w:r w:rsidRPr="00C80592">
              <w:rPr>
                <w:rFonts w:ascii="Arial" w:hAnsi="Arial" w:cs="Arial"/>
                <w:b/>
                <w:sz w:val="22"/>
                <w:szCs w:val="22"/>
              </w:rPr>
              <w:t>RECOMMENDATIONS</w:t>
            </w:r>
          </w:p>
        </w:tc>
        <w:tc>
          <w:tcPr>
            <w:tcW w:w="2700" w:type="dxa"/>
          </w:tcPr>
          <w:p w:rsidR="00792730" w:rsidRPr="00C80592" w:rsidRDefault="00792730" w:rsidP="00042773">
            <w:pPr>
              <w:spacing w:before="120"/>
              <w:jc w:val="center"/>
              <w:rPr>
                <w:rFonts w:ascii="Arial" w:hAnsi="Arial" w:cs="Arial"/>
                <w:b/>
                <w:sz w:val="22"/>
                <w:szCs w:val="22"/>
              </w:rPr>
            </w:pPr>
            <w:r w:rsidRPr="00C80592">
              <w:rPr>
                <w:rFonts w:ascii="Arial" w:hAnsi="Arial" w:cs="Arial"/>
                <w:b/>
                <w:sz w:val="22"/>
                <w:szCs w:val="22"/>
              </w:rPr>
              <w:t>Status</w:t>
            </w:r>
          </w:p>
        </w:tc>
        <w:tc>
          <w:tcPr>
            <w:tcW w:w="6480" w:type="dxa"/>
          </w:tcPr>
          <w:p w:rsidR="00792730" w:rsidRPr="00C80592" w:rsidRDefault="00792730" w:rsidP="00042773">
            <w:pPr>
              <w:spacing w:before="120"/>
              <w:jc w:val="center"/>
              <w:rPr>
                <w:rFonts w:ascii="Arial" w:hAnsi="Arial" w:cs="Arial"/>
                <w:b/>
                <w:sz w:val="22"/>
                <w:szCs w:val="22"/>
              </w:rPr>
            </w:pPr>
            <w:r w:rsidRPr="00C80592">
              <w:rPr>
                <w:rFonts w:ascii="Arial" w:hAnsi="Arial" w:cs="Arial"/>
                <w:b/>
                <w:sz w:val="22"/>
                <w:szCs w:val="22"/>
              </w:rPr>
              <w:t>Progress or Rationale for No Longer Applicable</w:t>
            </w:r>
          </w:p>
        </w:tc>
      </w:tr>
      <w:tr w:rsidR="00792730" w:rsidRPr="00C80592" w:rsidTr="00042773">
        <w:tc>
          <w:tcPr>
            <w:tcW w:w="3708" w:type="dxa"/>
          </w:tcPr>
          <w:p w:rsidR="00792730" w:rsidRPr="00C80592" w:rsidRDefault="00792730" w:rsidP="00042773">
            <w:pPr>
              <w:rPr>
                <w:rFonts w:ascii="Arial" w:hAnsi="Arial" w:cs="Arial"/>
                <w:sz w:val="22"/>
                <w:szCs w:val="22"/>
              </w:rPr>
            </w:pPr>
            <w:r w:rsidRPr="00C80592">
              <w:rPr>
                <w:rFonts w:ascii="Arial" w:hAnsi="Arial" w:cs="Arial"/>
                <w:sz w:val="22"/>
                <w:szCs w:val="22"/>
              </w:rPr>
              <w:t>While learning experiences designed to facilitate the achievement of general education outcomes as well as program outcomes appear to be in place, there is no documented evidence that those outcomes are being met. Support is available through the College-Wide Assessment Committee to design methods for collecting, analyzing, and documenting these outcomes.</w:t>
            </w:r>
          </w:p>
          <w:p w:rsidR="00792730" w:rsidRPr="00C80592" w:rsidRDefault="00792730" w:rsidP="00042773">
            <w:pPr>
              <w:pStyle w:val="ListParagraph"/>
              <w:ind w:left="0"/>
              <w:rPr>
                <w:rFonts w:ascii="Arial" w:hAnsi="Arial" w:cs="Arial"/>
                <w:color w:val="000000" w:themeColor="text1"/>
                <w:sz w:val="22"/>
                <w:szCs w:val="22"/>
              </w:rPr>
            </w:pPr>
          </w:p>
        </w:tc>
        <w:tc>
          <w:tcPr>
            <w:tcW w:w="2700" w:type="dxa"/>
          </w:tcPr>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tc>
        <w:tc>
          <w:tcPr>
            <w:tcW w:w="6480" w:type="dxa"/>
          </w:tcPr>
          <w:p w:rsidR="00792730" w:rsidRPr="00C80592" w:rsidRDefault="00792730" w:rsidP="00042773">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Although such evidence is collected throughout the program, the primary point of assessment occurs during capstone.  Students are required to provide a number of written documents, presentations, and a final design.  These documents are presented to the advisory members for comment and graded/assessed by capstone faculty.  Shortcomings are documented under our capstone project 'Lessons Learned' list with improvements enacted over the following year where appropriate.</w:t>
            </w:r>
            <w:r w:rsidRPr="00C80592">
              <w:rPr>
                <w:rFonts w:ascii="Arial" w:hAnsi="Arial" w:cs="Arial"/>
                <w:color w:val="000000" w:themeColor="text1"/>
                <w:sz w:val="22"/>
                <w:szCs w:val="22"/>
              </w:rPr>
              <w:fldChar w:fldCharType="end"/>
            </w:r>
          </w:p>
        </w:tc>
      </w:tr>
      <w:tr w:rsidR="00792730" w:rsidRPr="00C80592" w:rsidTr="00042773">
        <w:tc>
          <w:tcPr>
            <w:tcW w:w="3708" w:type="dxa"/>
          </w:tcPr>
          <w:p w:rsidR="00792730" w:rsidRPr="00C80592" w:rsidRDefault="00792730" w:rsidP="00042773">
            <w:pPr>
              <w:rPr>
                <w:rFonts w:ascii="Arial" w:hAnsi="Arial" w:cs="Arial"/>
                <w:sz w:val="22"/>
                <w:szCs w:val="22"/>
              </w:rPr>
            </w:pPr>
            <w:r w:rsidRPr="00C80592">
              <w:rPr>
                <w:rFonts w:ascii="Arial" w:hAnsi="Arial" w:cs="Arial"/>
                <w:sz w:val="22"/>
                <w:szCs w:val="22"/>
              </w:rPr>
              <w:t xml:space="preserve">The department should consider the value of and need for the AAS degree in MET, given the current emphasis on the four year technical degree. Students with interest in mechanical engineering might be better served by the Engineering Science University Parallel degree. </w:t>
            </w:r>
          </w:p>
          <w:p w:rsidR="00792730" w:rsidRPr="00C80592" w:rsidRDefault="00792730" w:rsidP="00042773">
            <w:pPr>
              <w:pStyle w:val="ListParagraph"/>
              <w:ind w:left="0"/>
              <w:rPr>
                <w:rFonts w:ascii="Arial" w:hAnsi="Arial" w:cs="Arial"/>
                <w:color w:val="000000" w:themeColor="text1"/>
                <w:sz w:val="22"/>
                <w:szCs w:val="22"/>
              </w:rPr>
            </w:pPr>
          </w:p>
        </w:tc>
        <w:tc>
          <w:tcPr>
            <w:tcW w:w="2700" w:type="dxa"/>
          </w:tcPr>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tc>
        <w:tc>
          <w:tcPr>
            <w:tcW w:w="6480" w:type="dxa"/>
          </w:tcPr>
          <w:p w:rsidR="00792730" w:rsidRPr="00C80592" w:rsidRDefault="00792730" w:rsidP="00042773">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The MET program is one of the three most highly recognizable and one of the most popular engineering technology programs that can exist at any school nationally.  Elimination of this program would be quite quite hurtful to the local community.  This program does feed many of the area four-year engineering technology programs including  University of Dayton and Miami University.</w:t>
            </w:r>
          </w:p>
          <w:p w:rsidR="00792730" w:rsidRPr="00C80592" w:rsidRDefault="00792730" w:rsidP="00042773">
            <w:pPr>
              <w:rPr>
                <w:rFonts w:ascii="Arial" w:hAnsi="Arial" w:cs="Arial"/>
                <w:sz w:val="22"/>
                <w:szCs w:val="22"/>
              </w:rPr>
            </w:pPr>
          </w:p>
          <w:p w:rsidR="00792730" w:rsidRPr="00C80592" w:rsidRDefault="00792730" w:rsidP="00042773">
            <w:pPr>
              <w:rPr>
                <w:rFonts w:ascii="Arial" w:hAnsi="Arial" w:cs="Arial"/>
                <w:sz w:val="22"/>
                <w:szCs w:val="22"/>
              </w:rPr>
            </w:pPr>
            <w:r w:rsidRPr="00C80592">
              <w:rPr>
                <w:rFonts w:ascii="Arial" w:hAnsi="Arial" w:cs="Arial"/>
                <w:sz w:val="22"/>
                <w:szCs w:val="22"/>
              </w:rPr>
              <w:t>As the name implies, the Engineering Science University Parallel program serves a completely different audience than the MET program.  ESUP is a pre</w:t>
            </w:r>
            <w:r w:rsidRPr="00C80592">
              <w:rPr>
                <w:rFonts w:ascii="Arial" w:hAnsi="Arial" w:cs="Arial"/>
                <w:sz w:val="22"/>
                <w:szCs w:val="22"/>
              </w:rPr>
              <w:noBreakHyphen/>
              <w:t>engineering degree that transfers to any school with a four</w:t>
            </w:r>
            <w:r w:rsidRPr="00C80592">
              <w:rPr>
                <w:rFonts w:ascii="Arial" w:hAnsi="Arial" w:cs="Arial"/>
                <w:sz w:val="22"/>
                <w:szCs w:val="22"/>
              </w:rPr>
              <w:noBreakHyphen/>
              <w:t>year Engineering Science curriculum such as Wright State and the University of Dayton.  (Please note that UD has both Engineering Science and Engineering Technology programs)</w:t>
            </w:r>
          </w:p>
          <w:p w:rsidR="00792730" w:rsidRPr="00C80592" w:rsidRDefault="00792730" w:rsidP="00042773">
            <w:pPr>
              <w:rPr>
                <w:rFonts w:ascii="Arial" w:hAnsi="Arial" w:cs="Arial"/>
                <w:sz w:val="22"/>
                <w:szCs w:val="22"/>
              </w:rPr>
            </w:pPr>
            <w:r w:rsidRPr="00C80592">
              <w:rPr>
                <w:rFonts w:ascii="Arial" w:hAnsi="Arial" w:cs="Arial"/>
                <w:sz w:val="22"/>
                <w:szCs w:val="22"/>
              </w:rPr>
              <w:t xml:space="preserve"> </w:t>
            </w:r>
            <w:r w:rsidRPr="00C80592">
              <w:rPr>
                <w:rFonts w:ascii="Arial" w:hAnsi="Arial" w:cs="Arial"/>
                <w:color w:val="000000" w:themeColor="text1"/>
                <w:sz w:val="22"/>
                <w:szCs w:val="22"/>
              </w:rPr>
              <w:fldChar w:fldCharType="end"/>
            </w:r>
          </w:p>
        </w:tc>
      </w:tr>
      <w:tr w:rsidR="00792730" w:rsidRPr="00C80592" w:rsidTr="00042773">
        <w:tc>
          <w:tcPr>
            <w:tcW w:w="3708" w:type="dxa"/>
          </w:tcPr>
          <w:p w:rsidR="00792730" w:rsidRPr="00C80592" w:rsidRDefault="00792730" w:rsidP="00042773">
            <w:pPr>
              <w:rPr>
                <w:rFonts w:ascii="Arial" w:hAnsi="Arial" w:cs="Arial"/>
                <w:sz w:val="22"/>
                <w:szCs w:val="22"/>
              </w:rPr>
            </w:pPr>
            <w:r w:rsidRPr="00C80592">
              <w:rPr>
                <w:rFonts w:ascii="Arial" w:hAnsi="Arial" w:cs="Arial"/>
                <w:sz w:val="22"/>
                <w:szCs w:val="22"/>
              </w:rPr>
              <w:t xml:space="preserve">The department is encouraged to confer with the Mathematics Department to explore means of improving student success. The formation of learning communities between math and early program </w:t>
            </w:r>
            <w:r w:rsidRPr="00C80592">
              <w:rPr>
                <w:rFonts w:ascii="Arial" w:hAnsi="Arial" w:cs="Arial"/>
                <w:sz w:val="22"/>
                <w:szCs w:val="22"/>
              </w:rPr>
              <w:lastRenderedPageBreak/>
              <w:t>courses might be an effective strategy.</w:t>
            </w:r>
          </w:p>
          <w:p w:rsidR="00792730" w:rsidRPr="00C80592" w:rsidRDefault="00792730" w:rsidP="00042773">
            <w:pPr>
              <w:pStyle w:val="ListParagraph"/>
              <w:ind w:left="0"/>
              <w:rPr>
                <w:rFonts w:ascii="Arial" w:hAnsi="Arial" w:cs="Arial"/>
                <w:color w:val="000000" w:themeColor="text1"/>
                <w:sz w:val="22"/>
                <w:szCs w:val="22"/>
              </w:rPr>
            </w:pPr>
          </w:p>
        </w:tc>
        <w:tc>
          <w:tcPr>
            <w:tcW w:w="2700" w:type="dxa"/>
          </w:tcPr>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
                  <w:enabled/>
                  <w:calcOnExit w:val="0"/>
                  <w:checkBox>
                    <w:sizeAuto/>
                    <w:default w:val="1"/>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rPr>
                <w:rFonts w:ascii="Arial" w:hAnsi="Arial" w:cs="Arial"/>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tc>
        <w:tc>
          <w:tcPr>
            <w:tcW w:w="6480" w:type="dxa"/>
          </w:tcPr>
          <w:p w:rsidR="00792730" w:rsidRPr="00C80592" w:rsidRDefault="00792730" w:rsidP="00042773">
            <w:pPr>
              <w:rPr>
                <w:rFonts w:ascii="Arial" w:hAnsi="Arial" w:cs="Arial"/>
                <w:color w:val="000000" w:themeColor="text1"/>
                <w:sz w:val="22"/>
                <w:szCs w:val="22"/>
              </w:rPr>
            </w:pPr>
            <w:r w:rsidRPr="00C80592">
              <w:rPr>
                <w:rFonts w:ascii="Arial" w:hAnsi="Arial" w:cs="Arial"/>
                <w:color w:val="000000" w:themeColor="text1"/>
                <w:sz w:val="22"/>
                <w:szCs w:val="22"/>
              </w:rPr>
              <w:t xml:space="preserve">We have been reviewing the math sequencing in both programs to ensure it meets or exceeds industry standards and needs especially as we look to expand the MET program at </w:t>
            </w:r>
            <w:proofErr w:type="spellStart"/>
            <w:r w:rsidRPr="00C80592">
              <w:rPr>
                <w:rFonts w:ascii="Arial" w:hAnsi="Arial" w:cs="Arial"/>
                <w:color w:val="000000" w:themeColor="text1"/>
                <w:sz w:val="22"/>
                <w:szCs w:val="22"/>
              </w:rPr>
              <w:t>Courseview</w:t>
            </w:r>
            <w:proofErr w:type="spellEnd"/>
            <w:r w:rsidRPr="00C80592">
              <w:rPr>
                <w:rFonts w:ascii="Arial" w:hAnsi="Arial" w:cs="Arial"/>
                <w:color w:val="000000" w:themeColor="text1"/>
                <w:sz w:val="22"/>
                <w:szCs w:val="22"/>
              </w:rPr>
              <w:t xml:space="preserve">.  Miami University would be the closest school to which students enrolled at </w:t>
            </w:r>
            <w:proofErr w:type="spellStart"/>
            <w:r w:rsidRPr="00C80592">
              <w:rPr>
                <w:rFonts w:ascii="Arial" w:hAnsi="Arial" w:cs="Arial"/>
                <w:color w:val="000000" w:themeColor="text1"/>
                <w:sz w:val="22"/>
                <w:szCs w:val="22"/>
              </w:rPr>
              <w:t>Courseview</w:t>
            </w:r>
            <w:proofErr w:type="spellEnd"/>
            <w:r w:rsidRPr="00C80592">
              <w:rPr>
                <w:rFonts w:ascii="Arial" w:hAnsi="Arial" w:cs="Arial"/>
                <w:color w:val="000000" w:themeColor="text1"/>
                <w:sz w:val="22"/>
                <w:szCs w:val="22"/>
              </w:rPr>
              <w:t xml:space="preserve"> in MET might attend and alignment with their math requirements will allow a smoother transition for students.</w:t>
            </w:r>
          </w:p>
          <w:p w:rsidR="00792730" w:rsidRPr="00C80592" w:rsidRDefault="00792730" w:rsidP="00042773">
            <w:pPr>
              <w:rPr>
                <w:rFonts w:ascii="Arial" w:hAnsi="Arial" w:cs="Arial"/>
                <w:color w:val="000000" w:themeColor="text1"/>
                <w:sz w:val="22"/>
                <w:szCs w:val="22"/>
              </w:rPr>
            </w:pPr>
          </w:p>
          <w:p w:rsidR="00792730" w:rsidRPr="00C80592" w:rsidRDefault="00792730" w:rsidP="00042773">
            <w:pPr>
              <w:rPr>
                <w:rFonts w:ascii="Arial" w:hAnsi="Arial" w:cs="Arial"/>
                <w:sz w:val="22"/>
                <w:szCs w:val="22"/>
              </w:rPr>
            </w:pPr>
            <w:r w:rsidRPr="00C80592">
              <w:rPr>
                <w:rFonts w:ascii="Arial" w:hAnsi="Arial" w:cs="Arial"/>
                <w:color w:val="000000" w:themeColor="text1"/>
                <w:sz w:val="22"/>
                <w:szCs w:val="22"/>
              </w:rPr>
              <w:t xml:space="preserve">A recent revision of the curriculum has replaced Tech Math with MAT1580 </w:t>
            </w:r>
            <w:proofErr w:type="spellStart"/>
            <w:r w:rsidRPr="00C80592">
              <w:rPr>
                <w:rFonts w:ascii="Arial" w:hAnsi="Arial" w:cs="Arial"/>
                <w:color w:val="000000" w:themeColor="text1"/>
                <w:sz w:val="22"/>
                <w:szCs w:val="22"/>
              </w:rPr>
              <w:t>Precalculus</w:t>
            </w:r>
            <w:proofErr w:type="spellEnd"/>
            <w:r w:rsidRPr="00C80592">
              <w:rPr>
                <w:rFonts w:ascii="Arial" w:hAnsi="Arial" w:cs="Arial"/>
                <w:color w:val="000000" w:themeColor="text1"/>
                <w:sz w:val="22"/>
                <w:szCs w:val="22"/>
              </w:rPr>
              <w:t xml:space="preserve"> in hopes of better preparing students for both industry and continuing education.</w:t>
            </w:r>
          </w:p>
        </w:tc>
      </w:tr>
      <w:tr w:rsidR="00792730" w:rsidRPr="00C80592" w:rsidTr="00042773">
        <w:tc>
          <w:tcPr>
            <w:tcW w:w="3708" w:type="dxa"/>
          </w:tcPr>
          <w:p w:rsidR="00792730" w:rsidRPr="00C80592" w:rsidRDefault="00792730" w:rsidP="00042773">
            <w:pPr>
              <w:rPr>
                <w:rFonts w:ascii="Arial" w:hAnsi="Arial" w:cs="Arial"/>
                <w:sz w:val="22"/>
                <w:szCs w:val="22"/>
              </w:rPr>
            </w:pPr>
            <w:r w:rsidRPr="00C80592">
              <w:rPr>
                <w:rFonts w:ascii="Arial" w:hAnsi="Arial" w:cs="Arial"/>
                <w:sz w:val="22"/>
                <w:szCs w:val="22"/>
              </w:rPr>
              <w:lastRenderedPageBreak/>
              <w:t>Examine degree and certificate completion rates for the department’s programs and identify factors that contribute to low completion rates.  Determine whether low productivity programs should be revised in order to attract and graduate more students or whether selected offerings should be discontinued.</w:t>
            </w:r>
          </w:p>
          <w:p w:rsidR="00792730" w:rsidRPr="00C80592" w:rsidRDefault="00792730" w:rsidP="00042773">
            <w:pPr>
              <w:pStyle w:val="ListParagraph"/>
              <w:ind w:left="0"/>
              <w:rPr>
                <w:rFonts w:ascii="Arial" w:hAnsi="Arial" w:cs="Arial"/>
                <w:color w:val="000000" w:themeColor="text1"/>
                <w:sz w:val="22"/>
                <w:szCs w:val="22"/>
              </w:rPr>
            </w:pPr>
          </w:p>
        </w:tc>
        <w:tc>
          <w:tcPr>
            <w:tcW w:w="2700" w:type="dxa"/>
          </w:tcPr>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p w:rsidR="00792730" w:rsidRPr="00C80592" w:rsidRDefault="00792730" w:rsidP="00042773">
            <w:pPr>
              <w:pStyle w:val="ListParagraph"/>
              <w:ind w:left="0"/>
              <w:rPr>
                <w:rFonts w:ascii="Arial" w:hAnsi="Arial" w:cs="Arial"/>
                <w:color w:val="000000" w:themeColor="text1"/>
                <w:sz w:val="22"/>
                <w:szCs w:val="22"/>
              </w:rPr>
            </w:pPr>
          </w:p>
          <w:p w:rsidR="00792730" w:rsidRPr="00C80592" w:rsidRDefault="00792730" w:rsidP="00042773">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6411F4">
              <w:rPr>
                <w:rFonts w:ascii="Arial" w:hAnsi="Arial" w:cs="Arial"/>
                <w:sz w:val="22"/>
                <w:szCs w:val="22"/>
              </w:rPr>
            </w:r>
            <w:r w:rsidR="006411F4">
              <w:rPr>
                <w:rFonts w:ascii="Arial" w:hAnsi="Arial" w:cs="Arial"/>
                <w:sz w:val="22"/>
                <w:szCs w:val="22"/>
              </w:rPr>
              <w:fldChar w:fldCharType="separate"/>
            </w:r>
            <w:r w:rsidRPr="00C80592">
              <w:rPr>
                <w:rFonts w:ascii="Arial" w:hAnsi="Arial" w:cs="Arial"/>
                <w:sz w:val="22"/>
                <w:szCs w:val="22"/>
              </w:rPr>
              <w:fldChar w:fldCharType="end"/>
            </w:r>
          </w:p>
        </w:tc>
        <w:tc>
          <w:tcPr>
            <w:tcW w:w="6480" w:type="dxa"/>
          </w:tcPr>
          <w:p w:rsidR="00792730" w:rsidRPr="00C80592" w:rsidRDefault="00792730" w:rsidP="00042773">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Trend data indicates increased completion rates.  Our efforts have been successful and we will continue those efforts.</w:t>
            </w:r>
            <w:r w:rsidRPr="00C80592">
              <w:rPr>
                <w:rFonts w:ascii="Arial" w:hAnsi="Arial" w:cs="Arial"/>
                <w:color w:val="000000" w:themeColor="text1"/>
                <w:sz w:val="22"/>
                <w:szCs w:val="22"/>
              </w:rPr>
              <w:fldChar w:fldCharType="end"/>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6411F4"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Arial Unicode MS"/>
            <w14:uncheckedState w14:val="2610" w14:font="Arial Unicode MS"/>
          </w14:checkbox>
        </w:sdtPr>
        <w:sdtEndPr/>
        <w:sdtContent>
          <w:r w:rsidR="00286047">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286047">
            <w:rPr>
              <w:rFonts w:ascii="Arial" w:hAnsi="Arial" w:cs="Arial"/>
              <w:b/>
              <w:sz w:val="20"/>
              <w:szCs w:val="20"/>
            </w:rPr>
            <w:t>MET2711 Ethics for Engineering Technology Professionals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6411F4"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6411F4"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6411F4"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275768" w:rsidRPr="00C80592" w:rsidTr="00720422">
        <w:trPr>
          <w:trHeight w:val="274"/>
        </w:trPr>
        <w:tc>
          <w:tcPr>
            <w:tcW w:w="3708" w:type="dxa"/>
            <w:shd w:val="clear" w:color="auto" w:fill="FFFFFF"/>
            <w:vAlign w:val="center"/>
          </w:tcPr>
          <w:p w:rsidR="00275768" w:rsidRDefault="00275768" w:rsidP="00720422">
            <w:pPr>
              <w:jc w:val="center"/>
              <w:rPr>
                <w:rFonts w:ascii="Arial" w:hAnsi="Arial" w:cs="Arial"/>
                <w:b/>
                <w:sz w:val="22"/>
                <w:szCs w:val="22"/>
              </w:rPr>
            </w:pPr>
            <w:r>
              <w:rPr>
                <w:rFonts w:ascii="Arial" w:hAnsi="Arial" w:cs="Arial"/>
                <w:b/>
                <w:sz w:val="22"/>
                <w:szCs w:val="22"/>
              </w:rPr>
              <w:t>Mechanical Engineering Technology</w:t>
            </w:r>
          </w:p>
          <w:p w:rsidR="00275768" w:rsidRPr="00C80592" w:rsidRDefault="00275768" w:rsidP="00720422">
            <w:pPr>
              <w:jc w:val="center"/>
              <w:rPr>
                <w:rFonts w:ascii="Arial" w:hAnsi="Arial" w:cs="Arial"/>
                <w:b/>
                <w:sz w:val="22"/>
                <w:szCs w:val="22"/>
              </w:rPr>
            </w:pPr>
            <w:r w:rsidRPr="00C80592">
              <w:rPr>
                <w:rFonts w:ascii="Arial" w:hAnsi="Arial" w:cs="Arial"/>
                <w:b/>
                <w:sz w:val="22"/>
                <w:szCs w:val="22"/>
              </w:rPr>
              <w:t>Program Outcomes</w:t>
            </w:r>
          </w:p>
        </w:tc>
        <w:tc>
          <w:tcPr>
            <w:tcW w:w="1742" w:type="dxa"/>
          </w:tcPr>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To which course(s) is this program outcome related?</w:t>
            </w:r>
          </w:p>
        </w:tc>
        <w:tc>
          <w:tcPr>
            <w:tcW w:w="1430" w:type="dxa"/>
            <w:shd w:val="clear" w:color="auto" w:fill="auto"/>
          </w:tcPr>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Year assessed or to be assessed.</w:t>
            </w:r>
          </w:p>
        </w:tc>
        <w:tc>
          <w:tcPr>
            <w:tcW w:w="2250" w:type="dxa"/>
          </w:tcPr>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Assessment Methods</w:t>
            </w:r>
          </w:p>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Used</w:t>
            </w:r>
          </w:p>
          <w:p w:rsidR="00275768" w:rsidRPr="00C80592" w:rsidRDefault="00275768" w:rsidP="00720422">
            <w:pPr>
              <w:jc w:val="center"/>
              <w:rPr>
                <w:rFonts w:ascii="Arial" w:hAnsi="Arial" w:cs="Arial"/>
                <w:color w:val="000000" w:themeColor="text1"/>
                <w:sz w:val="22"/>
                <w:szCs w:val="22"/>
              </w:rPr>
            </w:pPr>
          </w:p>
        </w:tc>
        <w:tc>
          <w:tcPr>
            <w:tcW w:w="4028" w:type="dxa"/>
          </w:tcPr>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What were the assessment results?</w:t>
            </w:r>
          </w:p>
          <w:p w:rsidR="00275768" w:rsidRPr="00C80592" w:rsidRDefault="00275768" w:rsidP="00720422">
            <w:pPr>
              <w:jc w:val="center"/>
              <w:rPr>
                <w:rFonts w:ascii="Arial" w:hAnsi="Arial" w:cs="Arial"/>
                <w:color w:val="000000" w:themeColor="text1"/>
                <w:sz w:val="22"/>
                <w:szCs w:val="22"/>
              </w:rPr>
            </w:pPr>
            <w:r w:rsidRPr="00C80592">
              <w:rPr>
                <w:rFonts w:ascii="Arial" w:hAnsi="Arial" w:cs="Arial"/>
                <w:color w:val="000000" w:themeColor="text1"/>
                <w:sz w:val="22"/>
                <w:szCs w:val="22"/>
              </w:rPr>
              <w:t xml:space="preserve"> (Please provide </w:t>
            </w:r>
            <w:r w:rsidRPr="00C80592">
              <w:rPr>
                <w:rFonts w:ascii="Arial" w:hAnsi="Arial" w:cs="Arial"/>
                <w:color w:val="000000" w:themeColor="text1"/>
                <w:sz w:val="22"/>
                <w:szCs w:val="22"/>
                <w:u w:val="single"/>
              </w:rPr>
              <w:t>brief</w:t>
            </w:r>
            <w:r w:rsidRPr="00C80592">
              <w:rPr>
                <w:rFonts w:ascii="Arial" w:hAnsi="Arial" w:cs="Arial"/>
                <w:color w:val="000000" w:themeColor="text1"/>
                <w:sz w:val="22"/>
                <w:szCs w:val="22"/>
              </w:rPr>
              <w:t xml:space="preserve"> summary data)</w:t>
            </w:r>
          </w:p>
        </w:tc>
      </w:tr>
      <w:tr w:rsidR="00275768" w:rsidRPr="00C80592" w:rsidTr="00720422">
        <w:trPr>
          <w:trHeight w:val="274"/>
        </w:trPr>
        <w:tc>
          <w:tcPr>
            <w:tcW w:w="3708" w:type="dxa"/>
            <w:shd w:val="clear" w:color="auto" w:fill="FFFFFF"/>
            <w:vAlign w:val="center"/>
          </w:tcPr>
          <w:p w:rsidR="00275768" w:rsidRDefault="00275768" w:rsidP="00720422">
            <w:pPr>
              <w:ind w:left="360"/>
            </w:pPr>
          </w:p>
          <w:p w:rsidR="00275768" w:rsidRPr="00C80592" w:rsidRDefault="00275768" w:rsidP="00720422">
            <w:pPr>
              <w:rPr>
                <w:rFonts w:ascii="Arial" w:hAnsi="Arial" w:cs="Arial"/>
                <w:sz w:val="22"/>
                <w:szCs w:val="22"/>
              </w:rPr>
            </w:pPr>
            <w:r w:rsidRPr="00275768">
              <w:t>Use mathematical and scientific skills to analyze product properties including form, function, fit, strength, thermal and fluid properties, etc.</w:t>
            </w:r>
          </w:p>
        </w:tc>
        <w:tc>
          <w:tcPr>
            <w:tcW w:w="1742" w:type="dxa"/>
            <w:vAlign w:val="center"/>
          </w:tcPr>
          <w:p w:rsidR="00275768" w:rsidRDefault="001C408B" w:rsidP="00720422">
            <w:pPr>
              <w:rPr>
                <w:rFonts w:ascii="Arial" w:hAnsi="Arial" w:cs="Arial"/>
                <w:sz w:val="22"/>
                <w:szCs w:val="22"/>
              </w:rPr>
            </w:pPr>
            <w:r>
              <w:rPr>
                <w:rFonts w:ascii="Arial" w:hAnsi="Arial" w:cs="Arial"/>
                <w:sz w:val="22"/>
                <w:szCs w:val="22"/>
              </w:rPr>
              <w:t>MET1111</w:t>
            </w:r>
          </w:p>
          <w:p w:rsidR="001C408B" w:rsidRDefault="001C408B" w:rsidP="00720422">
            <w:pPr>
              <w:rPr>
                <w:rFonts w:ascii="Arial" w:hAnsi="Arial" w:cs="Arial"/>
                <w:sz w:val="22"/>
                <w:szCs w:val="22"/>
              </w:rPr>
            </w:pPr>
            <w:r>
              <w:rPr>
                <w:rFonts w:ascii="Arial" w:hAnsi="Arial" w:cs="Arial"/>
                <w:sz w:val="22"/>
                <w:szCs w:val="22"/>
              </w:rPr>
              <w:t>MET1161</w:t>
            </w:r>
          </w:p>
          <w:p w:rsidR="001C408B" w:rsidRDefault="001C408B" w:rsidP="00720422">
            <w:pPr>
              <w:rPr>
                <w:rFonts w:ascii="Arial" w:hAnsi="Arial" w:cs="Arial"/>
                <w:sz w:val="22"/>
                <w:szCs w:val="22"/>
              </w:rPr>
            </w:pPr>
            <w:r>
              <w:rPr>
                <w:rFonts w:ascii="Arial" w:hAnsi="Arial" w:cs="Arial"/>
                <w:sz w:val="22"/>
                <w:szCs w:val="22"/>
              </w:rPr>
              <w:t>MET1231</w:t>
            </w:r>
          </w:p>
          <w:p w:rsidR="001C408B" w:rsidRDefault="001C408B" w:rsidP="00720422">
            <w:pPr>
              <w:rPr>
                <w:rFonts w:ascii="Arial" w:hAnsi="Arial" w:cs="Arial"/>
                <w:sz w:val="22"/>
                <w:szCs w:val="22"/>
              </w:rPr>
            </w:pPr>
            <w:r>
              <w:rPr>
                <w:rFonts w:ascii="Arial" w:hAnsi="Arial" w:cs="Arial"/>
                <w:sz w:val="22"/>
                <w:szCs w:val="22"/>
              </w:rPr>
              <w:t>MET1241</w:t>
            </w:r>
          </w:p>
          <w:p w:rsidR="001C408B" w:rsidRDefault="001C408B" w:rsidP="00720422">
            <w:pPr>
              <w:rPr>
                <w:rFonts w:ascii="Arial" w:hAnsi="Arial" w:cs="Arial"/>
                <w:sz w:val="22"/>
                <w:szCs w:val="22"/>
              </w:rPr>
            </w:pPr>
            <w:r>
              <w:rPr>
                <w:rFonts w:ascii="Arial" w:hAnsi="Arial" w:cs="Arial"/>
                <w:sz w:val="22"/>
                <w:szCs w:val="22"/>
              </w:rPr>
              <w:t>MET1281</w:t>
            </w:r>
          </w:p>
          <w:p w:rsidR="001C408B" w:rsidRDefault="001C408B" w:rsidP="00720422">
            <w:pPr>
              <w:rPr>
                <w:rFonts w:ascii="Arial" w:hAnsi="Arial" w:cs="Arial"/>
                <w:sz w:val="22"/>
                <w:szCs w:val="22"/>
              </w:rPr>
            </w:pPr>
            <w:r>
              <w:rPr>
                <w:rFonts w:ascii="Arial" w:hAnsi="Arial" w:cs="Arial"/>
                <w:sz w:val="22"/>
                <w:szCs w:val="22"/>
              </w:rPr>
              <w:t>MET1301</w:t>
            </w:r>
          </w:p>
          <w:p w:rsidR="001C408B" w:rsidRDefault="001C408B" w:rsidP="00720422">
            <w:pPr>
              <w:rPr>
                <w:rFonts w:ascii="Arial" w:hAnsi="Arial" w:cs="Arial"/>
                <w:sz w:val="22"/>
                <w:szCs w:val="22"/>
              </w:rPr>
            </w:pPr>
            <w:r>
              <w:rPr>
                <w:rFonts w:ascii="Arial" w:hAnsi="Arial" w:cs="Arial"/>
                <w:sz w:val="22"/>
                <w:szCs w:val="22"/>
              </w:rPr>
              <w:t>MET2151</w:t>
            </w:r>
          </w:p>
          <w:p w:rsidR="001C408B" w:rsidRDefault="001C408B" w:rsidP="00720422">
            <w:pPr>
              <w:rPr>
                <w:rFonts w:ascii="Arial" w:hAnsi="Arial" w:cs="Arial"/>
                <w:sz w:val="22"/>
                <w:szCs w:val="22"/>
              </w:rPr>
            </w:pPr>
            <w:r>
              <w:rPr>
                <w:rFonts w:ascii="Arial" w:hAnsi="Arial" w:cs="Arial"/>
                <w:sz w:val="22"/>
                <w:szCs w:val="22"/>
              </w:rPr>
              <w:t>MET2201</w:t>
            </w:r>
          </w:p>
          <w:p w:rsidR="001C408B" w:rsidRDefault="001C408B" w:rsidP="00720422">
            <w:pPr>
              <w:rPr>
                <w:rFonts w:ascii="Arial" w:hAnsi="Arial" w:cs="Arial"/>
                <w:sz w:val="22"/>
                <w:szCs w:val="22"/>
              </w:rPr>
            </w:pPr>
            <w:r>
              <w:rPr>
                <w:rFonts w:ascii="Arial" w:hAnsi="Arial" w:cs="Arial"/>
                <w:sz w:val="22"/>
                <w:szCs w:val="22"/>
              </w:rPr>
              <w:t>MET2251</w:t>
            </w:r>
          </w:p>
          <w:p w:rsidR="001C408B" w:rsidRDefault="001C408B" w:rsidP="00720422">
            <w:pPr>
              <w:rPr>
                <w:rFonts w:ascii="Arial" w:hAnsi="Arial" w:cs="Arial"/>
                <w:sz w:val="22"/>
                <w:szCs w:val="22"/>
              </w:rPr>
            </w:pPr>
            <w:r>
              <w:rPr>
                <w:rFonts w:ascii="Arial" w:hAnsi="Arial" w:cs="Arial"/>
                <w:sz w:val="22"/>
                <w:szCs w:val="22"/>
              </w:rPr>
              <w:t>MET2301</w:t>
            </w:r>
          </w:p>
          <w:p w:rsidR="001C408B" w:rsidRDefault="001C408B" w:rsidP="00720422">
            <w:pPr>
              <w:rPr>
                <w:rFonts w:ascii="Arial" w:hAnsi="Arial" w:cs="Arial"/>
                <w:sz w:val="22"/>
                <w:szCs w:val="22"/>
              </w:rPr>
            </w:pPr>
            <w:r>
              <w:rPr>
                <w:rFonts w:ascii="Arial" w:hAnsi="Arial" w:cs="Arial"/>
                <w:sz w:val="22"/>
                <w:szCs w:val="22"/>
              </w:rPr>
              <w:t>MET2351</w:t>
            </w:r>
          </w:p>
          <w:p w:rsidR="001C408B" w:rsidRDefault="001C408B" w:rsidP="00720422">
            <w:pPr>
              <w:rPr>
                <w:rFonts w:ascii="Arial" w:hAnsi="Arial" w:cs="Arial"/>
                <w:sz w:val="22"/>
                <w:szCs w:val="22"/>
              </w:rPr>
            </w:pPr>
            <w:r>
              <w:rPr>
                <w:rFonts w:ascii="Arial" w:hAnsi="Arial" w:cs="Arial"/>
                <w:sz w:val="22"/>
                <w:szCs w:val="22"/>
              </w:rPr>
              <w:t>MET2401</w:t>
            </w:r>
          </w:p>
          <w:p w:rsidR="001C408B" w:rsidRDefault="001C408B" w:rsidP="00720422">
            <w:pPr>
              <w:rPr>
                <w:rFonts w:ascii="Arial" w:hAnsi="Arial" w:cs="Arial"/>
                <w:sz w:val="22"/>
                <w:szCs w:val="22"/>
              </w:rPr>
            </w:pPr>
            <w:r>
              <w:rPr>
                <w:rFonts w:ascii="Arial" w:hAnsi="Arial" w:cs="Arial"/>
                <w:sz w:val="22"/>
                <w:szCs w:val="22"/>
              </w:rPr>
              <w:t>MET2780</w:t>
            </w:r>
          </w:p>
          <w:p w:rsidR="001C408B" w:rsidRPr="00C80592" w:rsidRDefault="001C408B" w:rsidP="00720422">
            <w:pPr>
              <w:rPr>
                <w:rFonts w:ascii="Arial" w:hAnsi="Arial" w:cs="Arial"/>
                <w:sz w:val="22"/>
                <w:szCs w:val="22"/>
              </w:rPr>
            </w:pPr>
            <w:r>
              <w:rPr>
                <w:rFonts w:ascii="Arial" w:hAnsi="Arial" w:cs="Arial"/>
                <w:sz w:val="22"/>
                <w:szCs w:val="22"/>
              </w:rPr>
              <w:t>CAM1109</w:t>
            </w:r>
          </w:p>
        </w:tc>
        <w:tc>
          <w:tcPr>
            <w:tcW w:w="1430" w:type="dxa"/>
            <w:shd w:val="clear" w:color="auto" w:fill="auto"/>
          </w:tcPr>
          <w:p w:rsidR="00275768" w:rsidRPr="00C80592" w:rsidRDefault="00275768" w:rsidP="00720422">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2014-15</w:t>
            </w:r>
            <w:r w:rsidRPr="00C80592">
              <w:rPr>
                <w:rFonts w:ascii="Arial" w:hAnsi="Arial" w:cs="Arial"/>
                <w:color w:val="000000" w:themeColor="text1"/>
                <w:sz w:val="22"/>
                <w:szCs w:val="22"/>
              </w:rPr>
              <w:fldChar w:fldCharType="end"/>
            </w:r>
          </w:p>
        </w:tc>
        <w:tc>
          <w:tcPr>
            <w:tcW w:w="2250" w:type="dxa"/>
          </w:tcPr>
          <w:p w:rsidR="00275768" w:rsidRDefault="00275768" w:rsidP="00720422">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rsidR="00D74E1D" w:rsidRDefault="00D74E1D" w:rsidP="00720422">
            <w:pPr>
              <w:ind w:left="72"/>
              <w:rPr>
                <w:rFonts w:ascii="Arial" w:hAnsi="Arial" w:cs="Arial"/>
                <w:color w:val="000000" w:themeColor="text1"/>
                <w:sz w:val="22"/>
                <w:szCs w:val="22"/>
              </w:rPr>
            </w:pPr>
          </w:p>
          <w:p w:rsidR="00D74E1D" w:rsidRPr="00C80592" w:rsidRDefault="00D74E1D" w:rsidP="00720422">
            <w:pPr>
              <w:ind w:left="72"/>
              <w:rPr>
                <w:rFonts w:ascii="Arial" w:hAnsi="Arial" w:cs="Arial"/>
                <w:color w:val="000000" w:themeColor="text1"/>
                <w:sz w:val="22"/>
                <w:szCs w:val="22"/>
              </w:rPr>
            </w:pPr>
            <w:r>
              <w:rPr>
                <w:rFonts w:ascii="Arial" w:hAnsi="Arial" w:cs="Arial"/>
                <w:color w:val="000000" w:themeColor="text1"/>
                <w:sz w:val="22"/>
                <w:szCs w:val="22"/>
              </w:rPr>
              <w:t>Strength of Materials Highway sign project and presentation.</w:t>
            </w:r>
          </w:p>
          <w:p w:rsidR="00275768" w:rsidRPr="00C80592" w:rsidRDefault="00275768" w:rsidP="00720422">
            <w:pPr>
              <w:ind w:left="72"/>
              <w:rPr>
                <w:rFonts w:ascii="Arial" w:hAnsi="Arial" w:cs="Arial"/>
                <w:color w:val="000000" w:themeColor="text1"/>
                <w:sz w:val="22"/>
                <w:szCs w:val="22"/>
              </w:rPr>
            </w:pPr>
          </w:p>
        </w:tc>
        <w:tc>
          <w:tcPr>
            <w:tcW w:w="4028" w:type="dxa"/>
          </w:tcPr>
          <w:p w:rsidR="00275768" w:rsidRDefault="00275768" w:rsidP="00720422">
            <w:pPr>
              <w:rPr>
                <w:rFonts w:ascii="Arial" w:hAnsi="Arial" w:cs="Arial"/>
                <w:color w:val="000000" w:themeColor="text1"/>
                <w:sz w:val="22"/>
                <w:szCs w:val="22"/>
              </w:rPr>
            </w:pPr>
            <w:r>
              <w:rPr>
                <w:rFonts w:ascii="Arial" w:hAnsi="Arial" w:cs="Arial"/>
                <w:color w:val="000000" w:themeColor="text1"/>
                <w:sz w:val="22"/>
                <w:szCs w:val="22"/>
              </w:rPr>
              <w:t>Feedback from industry led advisory board members showed favorable opinions of the educational achievements of capstone students.</w:t>
            </w:r>
          </w:p>
          <w:p w:rsidR="00D74E1D" w:rsidRDefault="00D74E1D" w:rsidP="00720422">
            <w:pPr>
              <w:rPr>
                <w:rFonts w:ascii="Arial" w:hAnsi="Arial" w:cs="Arial"/>
                <w:color w:val="000000" w:themeColor="text1"/>
                <w:sz w:val="22"/>
                <w:szCs w:val="22"/>
              </w:rPr>
            </w:pPr>
          </w:p>
          <w:p w:rsidR="00D74E1D" w:rsidRDefault="00D74E1D" w:rsidP="00720422">
            <w:pPr>
              <w:rPr>
                <w:rFonts w:ascii="Arial" w:hAnsi="Arial" w:cs="Arial"/>
                <w:bCs/>
                <w:color w:val="000000" w:themeColor="text1"/>
                <w:sz w:val="22"/>
                <w:szCs w:val="22"/>
              </w:rPr>
            </w:pPr>
            <w:r>
              <w:rPr>
                <w:rFonts w:ascii="Arial" w:hAnsi="Arial" w:cs="Arial"/>
                <w:color w:val="000000" w:themeColor="text1"/>
                <w:sz w:val="22"/>
                <w:szCs w:val="22"/>
              </w:rPr>
              <w:t xml:space="preserve">2016:  </w:t>
            </w:r>
            <w:r w:rsidRPr="00D74E1D">
              <w:rPr>
                <w:rFonts w:ascii="Arial" w:hAnsi="Arial" w:cs="Arial"/>
                <w:bCs/>
                <w:color w:val="000000" w:themeColor="text1"/>
                <w:sz w:val="22"/>
                <w:szCs w:val="22"/>
              </w:rPr>
              <w:t>70% of the students successfully determined wind speed and loads using fluid dynamic equations utilizing local/federal codes, calculated maximum principal stresses and location where it occurred, and used the maximum stresses to design appropriate supporting structures and cross-sectional geometries.</w:t>
            </w:r>
          </w:p>
          <w:p w:rsidR="00D74E1D" w:rsidRPr="00C80592" w:rsidRDefault="00D74E1D" w:rsidP="00720422">
            <w:pPr>
              <w:rPr>
                <w:rFonts w:ascii="Arial" w:hAnsi="Arial" w:cs="Arial"/>
                <w:color w:val="000000" w:themeColor="text1"/>
                <w:sz w:val="22"/>
                <w:szCs w:val="22"/>
              </w:rPr>
            </w:pPr>
          </w:p>
        </w:tc>
      </w:tr>
      <w:tr w:rsidR="002211B7" w:rsidRPr="00C80592" w:rsidTr="00720422">
        <w:trPr>
          <w:trHeight w:val="274"/>
        </w:trPr>
        <w:tc>
          <w:tcPr>
            <w:tcW w:w="3708" w:type="dxa"/>
            <w:shd w:val="clear" w:color="auto" w:fill="FFFFFF"/>
            <w:vAlign w:val="center"/>
          </w:tcPr>
          <w:p w:rsidR="002211B7" w:rsidRPr="00C80592" w:rsidRDefault="002211B7" w:rsidP="002211B7">
            <w:pPr>
              <w:rPr>
                <w:rFonts w:ascii="Arial" w:hAnsi="Arial" w:cs="Arial"/>
                <w:sz w:val="22"/>
                <w:szCs w:val="22"/>
              </w:rPr>
            </w:pPr>
            <w:r w:rsidRPr="00275768">
              <w:t>Recognize professional ethical and societal responsibilities, respect diversity and demonstrate a commitment to life-long learning.</w:t>
            </w:r>
          </w:p>
        </w:tc>
        <w:tc>
          <w:tcPr>
            <w:tcW w:w="1742" w:type="dxa"/>
            <w:vAlign w:val="center"/>
          </w:tcPr>
          <w:p w:rsidR="002211B7" w:rsidRDefault="002211B7" w:rsidP="002211B7">
            <w:pPr>
              <w:rPr>
                <w:rFonts w:ascii="Arial" w:hAnsi="Arial" w:cs="Arial"/>
                <w:sz w:val="22"/>
                <w:szCs w:val="22"/>
              </w:rPr>
            </w:pPr>
            <w:r>
              <w:rPr>
                <w:rFonts w:ascii="Arial" w:hAnsi="Arial" w:cs="Arial"/>
                <w:sz w:val="22"/>
                <w:szCs w:val="22"/>
              </w:rPr>
              <w:t>MET1231</w:t>
            </w:r>
          </w:p>
          <w:p w:rsidR="002211B7" w:rsidRDefault="002211B7" w:rsidP="002211B7">
            <w:pPr>
              <w:rPr>
                <w:rFonts w:ascii="Arial" w:hAnsi="Arial" w:cs="Arial"/>
                <w:sz w:val="22"/>
                <w:szCs w:val="22"/>
              </w:rPr>
            </w:pPr>
            <w:r>
              <w:rPr>
                <w:rFonts w:ascii="Arial" w:hAnsi="Arial" w:cs="Arial"/>
                <w:sz w:val="22"/>
                <w:szCs w:val="22"/>
              </w:rPr>
              <w:t>MET1281</w:t>
            </w:r>
          </w:p>
          <w:p w:rsidR="002211B7" w:rsidRDefault="002211B7" w:rsidP="002211B7">
            <w:pPr>
              <w:rPr>
                <w:rFonts w:ascii="Arial" w:hAnsi="Arial" w:cs="Arial"/>
                <w:sz w:val="22"/>
                <w:szCs w:val="22"/>
              </w:rPr>
            </w:pPr>
            <w:r>
              <w:rPr>
                <w:rFonts w:ascii="Arial" w:hAnsi="Arial" w:cs="Arial"/>
                <w:sz w:val="22"/>
                <w:szCs w:val="22"/>
              </w:rPr>
              <w:t>MET2711</w:t>
            </w:r>
          </w:p>
          <w:p w:rsidR="002211B7" w:rsidRPr="00C80592" w:rsidRDefault="002211B7" w:rsidP="002211B7">
            <w:pPr>
              <w:rPr>
                <w:rFonts w:ascii="Arial" w:hAnsi="Arial" w:cs="Arial"/>
                <w:sz w:val="22"/>
                <w:szCs w:val="22"/>
              </w:rPr>
            </w:pPr>
            <w:r>
              <w:rPr>
                <w:rFonts w:ascii="Arial" w:hAnsi="Arial" w:cs="Arial"/>
                <w:sz w:val="22"/>
                <w:szCs w:val="22"/>
              </w:rPr>
              <w:t xml:space="preserve">MET2780 </w:t>
            </w:r>
          </w:p>
        </w:tc>
        <w:tc>
          <w:tcPr>
            <w:tcW w:w="1430" w:type="dxa"/>
            <w:shd w:val="clear" w:color="auto" w:fill="auto"/>
          </w:tcPr>
          <w:p w:rsidR="002211B7" w:rsidRPr="00C80592" w:rsidRDefault="002211B7" w:rsidP="002211B7">
            <w:pPr>
              <w:rPr>
                <w:rFonts w:ascii="Arial" w:hAnsi="Arial" w:cs="Arial"/>
                <w:color w:val="000000" w:themeColor="text1"/>
                <w:sz w:val="22"/>
                <w:szCs w:val="22"/>
              </w:rPr>
            </w:pPr>
            <w:r>
              <w:rPr>
                <w:rFonts w:ascii="Arial" w:hAnsi="Arial" w:cs="Arial"/>
                <w:color w:val="000000" w:themeColor="text1"/>
                <w:sz w:val="22"/>
                <w:szCs w:val="22"/>
              </w:rPr>
              <w:t>2015</w:t>
            </w:r>
          </w:p>
        </w:tc>
        <w:tc>
          <w:tcPr>
            <w:tcW w:w="2250" w:type="dxa"/>
          </w:tcPr>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Challenger case and KC Skywalk case w/ written rubrics for Professionalism</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lastRenderedPageBreak/>
              <w:t>NSPE Ethics quiz for ethical responsibilities</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Diversity, Risky Tank case w/written rubric</w:t>
            </w:r>
          </w:p>
          <w:p w:rsidR="006411F4" w:rsidRPr="00C80592" w:rsidRDefault="006411F4" w:rsidP="002211B7">
            <w:pPr>
              <w:ind w:left="72"/>
              <w:rPr>
                <w:rFonts w:ascii="Arial" w:hAnsi="Arial" w:cs="Arial"/>
                <w:color w:val="000000" w:themeColor="text1"/>
                <w:sz w:val="22"/>
                <w:szCs w:val="22"/>
              </w:rPr>
            </w:pPr>
            <w:r>
              <w:rPr>
                <w:rFonts w:ascii="Arial" w:hAnsi="Arial" w:cs="Arial"/>
                <w:color w:val="000000" w:themeColor="text1"/>
                <w:sz w:val="22"/>
                <w:szCs w:val="22"/>
              </w:rPr>
              <w:t>Trademark Copyright Case</w:t>
            </w:r>
          </w:p>
        </w:tc>
        <w:tc>
          <w:tcPr>
            <w:tcW w:w="4028" w:type="dxa"/>
          </w:tcPr>
          <w:p w:rsidR="006411F4" w:rsidRPr="006411F4" w:rsidRDefault="006411F4" w:rsidP="002211B7">
            <w:pPr>
              <w:spacing w:before="60" w:after="100"/>
              <w:rPr>
                <w:rFonts w:ascii="Arial" w:hAnsi="Arial" w:cs="Arial"/>
                <w:bCs/>
                <w:sz w:val="22"/>
                <w:szCs w:val="22"/>
              </w:rPr>
            </w:pPr>
            <w:r w:rsidRPr="006411F4">
              <w:rPr>
                <w:rFonts w:ascii="Arial" w:hAnsi="Arial" w:cs="Arial"/>
                <w:bCs/>
                <w:sz w:val="22"/>
                <w:szCs w:val="22"/>
              </w:rPr>
              <w:lastRenderedPageBreak/>
              <w:t>2016:</w:t>
            </w:r>
          </w:p>
          <w:p w:rsidR="002211B7" w:rsidRPr="006411F4" w:rsidRDefault="002211B7" w:rsidP="002211B7">
            <w:pPr>
              <w:spacing w:before="60" w:after="100"/>
              <w:rPr>
                <w:rFonts w:ascii="Arial" w:hAnsi="Arial" w:cs="Arial"/>
                <w:bCs/>
                <w:sz w:val="22"/>
                <w:szCs w:val="22"/>
                <w:u w:val="single"/>
              </w:rPr>
            </w:pPr>
            <w:r w:rsidRPr="006411F4">
              <w:rPr>
                <w:rFonts w:ascii="Arial" w:hAnsi="Arial" w:cs="Arial"/>
                <w:bCs/>
                <w:sz w:val="22"/>
                <w:szCs w:val="22"/>
                <w:u w:val="single"/>
              </w:rPr>
              <w:t>Challenger Case:</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Average score: 91.1% (spring)  100% (fall)</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 xml:space="preserve">Students achieving 70% threshold: </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90% (spring)  100% (fall)</w:t>
            </w:r>
          </w:p>
          <w:p w:rsidR="002211B7" w:rsidRPr="006411F4" w:rsidRDefault="002211B7" w:rsidP="002211B7">
            <w:pPr>
              <w:spacing w:before="60" w:after="100"/>
              <w:rPr>
                <w:rFonts w:ascii="Arial" w:hAnsi="Arial" w:cs="Arial"/>
                <w:bCs/>
                <w:sz w:val="22"/>
                <w:szCs w:val="22"/>
                <w:u w:val="single"/>
              </w:rPr>
            </w:pPr>
            <w:r w:rsidRPr="006411F4">
              <w:rPr>
                <w:rFonts w:ascii="Arial" w:hAnsi="Arial" w:cs="Arial"/>
                <w:bCs/>
                <w:sz w:val="22"/>
                <w:szCs w:val="22"/>
                <w:u w:val="single"/>
              </w:rPr>
              <w:lastRenderedPageBreak/>
              <w:t>KC Skywalk Case:</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Average score: 81.3% (spring)  82% (fall)</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 xml:space="preserve">Students achieving 70% threshold: </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90% (spring)  100% (fall)</w:t>
            </w:r>
          </w:p>
          <w:p w:rsidR="002211B7" w:rsidRPr="006411F4" w:rsidRDefault="002211B7" w:rsidP="002211B7">
            <w:pPr>
              <w:spacing w:before="60" w:after="100"/>
              <w:rPr>
                <w:rFonts w:ascii="Arial" w:hAnsi="Arial" w:cs="Arial"/>
                <w:bCs/>
                <w:sz w:val="22"/>
                <w:szCs w:val="22"/>
                <w:u w:val="single"/>
              </w:rPr>
            </w:pPr>
            <w:r w:rsidRPr="006411F4">
              <w:rPr>
                <w:rFonts w:ascii="Arial" w:hAnsi="Arial" w:cs="Arial"/>
                <w:bCs/>
                <w:sz w:val="22"/>
                <w:szCs w:val="22"/>
                <w:u w:val="single"/>
              </w:rPr>
              <w:t>NSPE Ethics Quiz</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Average score: 82.6% (spring)  84% (fall)</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 xml:space="preserve">Students achieving 70% threshold: </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91% (spring)  100% (fall)</w:t>
            </w:r>
          </w:p>
          <w:p w:rsidR="002211B7" w:rsidRPr="006411F4" w:rsidRDefault="002211B7" w:rsidP="002211B7">
            <w:pPr>
              <w:spacing w:before="60" w:after="100"/>
              <w:rPr>
                <w:rFonts w:ascii="Arial" w:hAnsi="Arial" w:cs="Arial"/>
                <w:bCs/>
                <w:sz w:val="22"/>
                <w:szCs w:val="22"/>
                <w:u w:val="single"/>
              </w:rPr>
            </w:pPr>
            <w:r w:rsidRPr="006411F4">
              <w:rPr>
                <w:rFonts w:ascii="Arial" w:hAnsi="Arial" w:cs="Arial"/>
                <w:bCs/>
                <w:sz w:val="22"/>
                <w:szCs w:val="22"/>
                <w:u w:val="single"/>
              </w:rPr>
              <w:t xml:space="preserve">Risky Tank (Diversity: </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Average score: 72.4% (spring)  91.2% (fall)</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Students achieving 70% threshold:</w:t>
            </w:r>
          </w:p>
          <w:p w:rsidR="002211B7" w:rsidRPr="006411F4" w:rsidRDefault="002211B7" w:rsidP="002211B7">
            <w:pPr>
              <w:spacing w:before="60" w:after="100"/>
              <w:rPr>
                <w:rFonts w:ascii="Arial" w:hAnsi="Arial" w:cs="Arial"/>
                <w:bCs/>
                <w:sz w:val="22"/>
                <w:szCs w:val="22"/>
              </w:rPr>
            </w:pPr>
            <w:r w:rsidRPr="006411F4">
              <w:rPr>
                <w:rFonts w:ascii="Arial" w:hAnsi="Arial" w:cs="Arial"/>
                <w:bCs/>
                <w:sz w:val="22"/>
                <w:szCs w:val="22"/>
              </w:rPr>
              <w:t xml:space="preserve"> 64% (spring)  100% (fall)</w:t>
            </w:r>
          </w:p>
          <w:p w:rsidR="006411F4" w:rsidRPr="006411F4" w:rsidRDefault="006411F4" w:rsidP="002211B7">
            <w:pPr>
              <w:spacing w:before="60" w:after="100"/>
              <w:rPr>
                <w:rFonts w:ascii="Arial" w:hAnsi="Arial" w:cs="Arial"/>
                <w:bCs/>
                <w:sz w:val="22"/>
                <w:szCs w:val="22"/>
              </w:rPr>
            </w:pPr>
          </w:p>
          <w:p w:rsidR="006411F4" w:rsidRPr="006411F4" w:rsidRDefault="006411F4" w:rsidP="006411F4">
            <w:pPr>
              <w:spacing w:before="60" w:after="100"/>
              <w:rPr>
                <w:rFonts w:ascii="Arial" w:hAnsi="Arial" w:cs="Arial"/>
                <w:bCs/>
                <w:sz w:val="22"/>
                <w:szCs w:val="22"/>
              </w:rPr>
            </w:pPr>
            <w:r w:rsidRPr="006411F4">
              <w:rPr>
                <w:rFonts w:ascii="Arial" w:hAnsi="Arial" w:cs="Arial"/>
                <w:bCs/>
                <w:sz w:val="22"/>
                <w:szCs w:val="22"/>
              </w:rPr>
              <w:t xml:space="preserve">The FTF section had 100% successful completion.  </w:t>
            </w:r>
          </w:p>
          <w:p w:rsidR="006411F4" w:rsidRPr="006411F4" w:rsidRDefault="006411F4" w:rsidP="006411F4">
            <w:pPr>
              <w:spacing w:before="60" w:after="100"/>
              <w:rPr>
                <w:rFonts w:ascii="Arial" w:hAnsi="Arial" w:cs="Arial"/>
                <w:bCs/>
                <w:sz w:val="22"/>
                <w:szCs w:val="22"/>
              </w:rPr>
            </w:pPr>
            <w:r w:rsidRPr="006411F4">
              <w:rPr>
                <w:rFonts w:ascii="Arial" w:hAnsi="Arial" w:cs="Arial"/>
                <w:bCs/>
                <w:sz w:val="22"/>
                <w:szCs w:val="22"/>
              </w:rPr>
              <w:t>In the online section 70% of the students successfully completed the assignment.</w:t>
            </w:r>
          </w:p>
          <w:p w:rsidR="006411F4" w:rsidRDefault="006411F4" w:rsidP="002211B7">
            <w:pPr>
              <w:spacing w:before="60" w:after="100"/>
              <w:rPr>
                <w:rFonts w:ascii="Arial" w:hAnsi="Arial" w:cs="Arial"/>
                <w:bCs/>
                <w:sz w:val="20"/>
              </w:rPr>
            </w:pPr>
          </w:p>
          <w:p w:rsidR="002211B7" w:rsidRPr="00C80592" w:rsidRDefault="002211B7" w:rsidP="002211B7">
            <w:pPr>
              <w:rPr>
                <w:rFonts w:ascii="Arial" w:hAnsi="Arial" w:cs="Arial"/>
                <w:color w:val="000000" w:themeColor="text1"/>
                <w:sz w:val="22"/>
                <w:szCs w:val="22"/>
              </w:rPr>
            </w:pPr>
          </w:p>
        </w:tc>
      </w:tr>
      <w:tr w:rsidR="002211B7" w:rsidRPr="00C80592" w:rsidTr="00720422">
        <w:trPr>
          <w:trHeight w:val="72"/>
        </w:trPr>
        <w:tc>
          <w:tcPr>
            <w:tcW w:w="3708" w:type="dxa"/>
            <w:shd w:val="clear" w:color="auto" w:fill="FFFFFF"/>
            <w:vAlign w:val="center"/>
          </w:tcPr>
          <w:p w:rsidR="002211B7" w:rsidRPr="00C80592" w:rsidRDefault="002211B7" w:rsidP="002211B7">
            <w:pPr>
              <w:rPr>
                <w:rFonts w:ascii="Arial" w:hAnsi="Arial" w:cs="Arial"/>
                <w:sz w:val="22"/>
                <w:szCs w:val="22"/>
              </w:rPr>
            </w:pPr>
            <w:r w:rsidRPr="00275768">
              <w:lastRenderedPageBreak/>
              <w:t>Design in detail individual parts from functional sketches provided by an engineer, and model them using a three-dimensional parametric modeler. (i.e. 3-D CAD)</w:t>
            </w:r>
          </w:p>
        </w:tc>
        <w:tc>
          <w:tcPr>
            <w:tcW w:w="1742" w:type="dxa"/>
            <w:vAlign w:val="center"/>
          </w:tcPr>
          <w:p w:rsidR="002211B7" w:rsidRDefault="002211B7" w:rsidP="002211B7">
            <w:pPr>
              <w:rPr>
                <w:rFonts w:ascii="Arial" w:hAnsi="Arial" w:cs="Arial"/>
                <w:sz w:val="22"/>
                <w:szCs w:val="22"/>
              </w:rPr>
            </w:pPr>
            <w:r>
              <w:rPr>
                <w:rFonts w:ascii="Arial" w:hAnsi="Arial" w:cs="Arial"/>
                <w:sz w:val="22"/>
                <w:szCs w:val="22"/>
              </w:rPr>
              <w:t>MET1231</w:t>
            </w:r>
          </w:p>
          <w:p w:rsidR="002211B7" w:rsidRDefault="002211B7" w:rsidP="002211B7">
            <w:pPr>
              <w:rPr>
                <w:rFonts w:ascii="Arial" w:hAnsi="Arial" w:cs="Arial"/>
                <w:sz w:val="22"/>
                <w:szCs w:val="22"/>
              </w:rPr>
            </w:pPr>
            <w:r>
              <w:rPr>
                <w:rFonts w:ascii="Arial" w:hAnsi="Arial" w:cs="Arial"/>
                <w:sz w:val="22"/>
                <w:szCs w:val="22"/>
              </w:rPr>
              <w:t>MET1281</w:t>
            </w:r>
          </w:p>
          <w:p w:rsidR="002211B7" w:rsidRDefault="002211B7" w:rsidP="002211B7">
            <w:pPr>
              <w:rPr>
                <w:rFonts w:ascii="Arial" w:hAnsi="Arial" w:cs="Arial"/>
                <w:sz w:val="22"/>
                <w:szCs w:val="22"/>
              </w:rPr>
            </w:pPr>
            <w:r>
              <w:rPr>
                <w:rFonts w:ascii="Arial" w:hAnsi="Arial" w:cs="Arial"/>
                <w:sz w:val="22"/>
                <w:szCs w:val="22"/>
              </w:rPr>
              <w:t>MET2711</w:t>
            </w:r>
          </w:p>
          <w:p w:rsidR="002211B7" w:rsidRPr="00C80592" w:rsidRDefault="002211B7" w:rsidP="002211B7">
            <w:pPr>
              <w:rPr>
                <w:rFonts w:ascii="Arial" w:hAnsi="Arial" w:cs="Arial"/>
                <w:sz w:val="22"/>
                <w:szCs w:val="22"/>
              </w:rPr>
            </w:pPr>
            <w:r>
              <w:rPr>
                <w:rFonts w:ascii="Arial" w:hAnsi="Arial" w:cs="Arial"/>
                <w:sz w:val="22"/>
                <w:szCs w:val="22"/>
              </w:rPr>
              <w:t>MET2780</w:t>
            </w:r>
          </w:p>
        </w:tc>
        <w:tc>
          <w:tcPr>
            <w:tcW w:w="1430" w:type="dxa"/>
            <w:shd w:val="clear" w:color="auto" w:fill="auto"/>
          </w:tcPr>
          <w:p w:rsidR="002211B7" w:rsidRPr="00C80592" w:rsidRDefault="002211B7" w:rsidP="002211B7">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2015-16</w:t>
            </w:r>
            <w:r w:rsidRPr="00C80592">
              <w:rPr>
                <w:rFonts w:ascii="Arial" w:hAnsi="Arial" w:cs="Arial"/>
                <w:color w:val="000000" w:themeColor="text1"/>
                <w:sz w:val="22"/>
                <w:szCs w:val="22"/>
              </w:rPr>
              <w:fldChar w:fldCharType="end"/>
            </w:r>
          </w:p>
        </w:tc>
        <w:tc>
          <w:tcPr>
            <w:tcW w:w="2250" w:type="dxa"/>
          </w:tcPr>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rsidR="002211B7" w:rsidRPr="00C80592" w:rsidRDefault="002211B7" w:rsidP="002211B7">
            <w:pPr>
              <w:ind w:left="72"/>
              <w:rPr>
                <w:rFonts w:ascii="Arial" w:hAnsi="Arial" w:cs="Arial"/>
                <w:color w:val="000000" w:themeColor="text1"/>
                <w:sz w:val="22"/>
                <w:szCs w:val="22"/>
              </w:rPr>
            </w:pPr>
          </w:p>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Graduate exit interviews.</w:t>
            </w:r>
          </w:p>
          <w:p w:rsidR="002211B7" w:rsidRPr="00C80592" w:rsidRDefault="002211B7" w:rsidP="002211B7">
            <w:pPr>
              <w:ind w:left="72"/>
              <w:rPr>
                <w:rFonts w:ascii="Arial" w:hAnsi="Arial" w:cs="Arial"/>
                <w:color w:val="000000" w:themeColor="text1"/>
                <w:sz w:val="22"/>
                <w:szCs w:val="22"/>
              </w:rPr>
            </w:pPr>
          </w:p>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Employer surveys.</w:t>
            </w:r>
          </w:p>
          <w:p w:rsidR="002211B7"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p w:rsidR="006411F4" w:rsidRDefault="006411F4" w:rsidP="002211B7">
            <w:pPr>
              <w:ind w:left="72"/>
              <w:rPr>
                <w:rFonts w:ascii="Arial" w:hAnsi="Arial" w:cs="Arial"/>
                <w:color w:val="000000" w:themeColor="text1"/>
                <w:sz w:val="22"/>
                <w:szCs w:val="22"/>
              </w:rPr>
            </w:pPr>
          </w:p>
          <w:p w:rsidR="006411F4" w:rsidRDefault="006411F4" w:rsidP="002211B7">
            <w:pPr>
              <w:ind w:left="72"/>
              <w:rPr>
                <w:rFonts w:ascii="Arial" w:hAnsi="Arial" w:cs="Arial"/>
                <w:color w:val="000000" w:themeColor="text1"/>
                <w:sz w:val="22"/>
                <w:szCs w:val="22"/>
              </w:rPr>
            </w:pPr>
            <w:proofErr w:type="spellStart"/>
            <w:r>
              <w:rPr>
                <w:rFonts w:ascii="Arial" w:hAnsi="Arial" w:cs="Arial"/>
                <w:color w:val="000000" w:themeColor="text1"/>
                <w:sz w:val="22"/>
                <w:szCs w:val="22"/>
              </w:rPr>
              <w:t>Solidworks</w:t>
            </w:r>
            <w:proofErr w:type="spellEnd"/>
            <w:r>
              <w:rPr>
                <w:rFonts w:ascii="Arial" w:hAnsi="Arial" w:cs="Arial"/>
                <w:color w:val="000000" w:themeColor="text1"/>
                <w:sz w:val="22"/>
                <w:szCs w:val="22"/>
              </w:rPr>
              <w:t xml:space="preserve"> Technical Report</w:t>
            </w:r>
          </w:p>
          <w:p w:rsidR="006411F4" w:rsidRPr="00C80592" w:rsidRDefault="006411F4" w:rsidP="002211B7">
            <w:pPr>
              <w:ind w:left="72"/>
              <w:rPr>
                <w:rFonts w:ascii="Arial" w:hAnsi="Arial" w:cs="Arial"/>
                <w:color w:val="000000" w:themeColor="text1"/>
                <w:sz w:val="22"/>
                <w:szCs w:val="22"/>
              </w:rPr>
            </w:pPr>
          </w:p>
        </w:tc>
        <w:tc>
          <w:tcPr>
            <w:tcW w:w="4028" w:type="dxa"/>
          </w:tcPr>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Advisory board members had favorable evaluations of students.</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The department was able to secure capital funding to purchase a newer 3D printer.  Additional curriculum is being designed to utilize its advanced features.</w:t>
            </w:r>
          </w:p>
          <w:p w:rsidR="002211B7" w:rsidRDefault="002211B7" w:rsidP="002211B7">
            <w:pPr>
              <w:ind w:left="72"/>
              <w:rPr>
                <w:rFonts w:ascii="Arial" w:hAnsi="Arial" w:cs="Arial"/>
                <w:color w:val="000000" w:themeColor="text1"/>
                <w:sz w:val="22"/>
                <w:szCs w:val="22"/>
              </w:rPr>
            </w:pPr>
          </w:p>
          <w:p w:rsidR="006411F4" w:rsidRPr="006411F4" w:rsidRDefault="006411F4" w:rsidP="006411F4">
            <w:pPr>
              <w:ind w:left="72"/>
              <w:rPr>
                <w:rFonts w:ascii="Arial" w:hAnsi="Arial" w:cs="Arial"/>
                <w:bCs/>
                <w:color w:val="000000" w:themeColor="text1"/>
                <w:sz w:val="22"/>
                <w:szCs w:val="22"/>
              </w:rPr>
            </w:pPr>
            <w:r>
              <w:rPr>
                <w:rFonts w:ascii="Arial" w:hAnsi="Arial" w:cs="Arial"/>
                <w:color w:val="000000" w:themeColor="text1"/>
                <w:sz w:val="22"/>
                <w:szCs w:val="22"/>
              </w:rPr>
              <w:t xml:space="preserve">2016:  </w:t>
            </w:r>
            <w:r w:rsidRPr="006411F4">
              <w:rPr>
                <w:rFonts w:ascii="Arial" w:hAnsi="Arial" w:cs="Arial"/>
                <w:bCs/>
                <w:color w:val="000000" w:themeColor="text1"/>
                <w:sz w:val="22"/>
                <w:szCs w:val="22"/>
              </w:rPr>
              <w:t xml:space="preserve">70% of the students successfully complete the Assignment  </w:t>
            </w:r>
          </w:p>
          <w:p w:rsidR="006411F4" w:rsidRDefault="006411F4" w:rsidP="006411F4">
            <w:pPr>
              <w:ind w:left="72"/>
              <w:rPr>
                <w:rFonts w:ascii="Arial" w:hAnsi="Arial" w:cs="Arial"/>
                <w:bCs/>
                <w:color w:val="000000" w:themeColor="text1"/>
                <w:sz w:val="22"/>
                <w:szCs w:val="22"/>
              </w:rPr>
            </w:pPr>
            <w:r w:rsidRPr="006411F4">
              <w:rPr>
                <w:rFonts w:ascii="Arial" w:hAnsi="Arial" w:cs="Arial"/>
                <w:bCs/>
                <w:color w:val="000000" w:themeColor="text1"/>
                <w:sz w:val="22"/>
                <w:szCs w:val="22"/>
              </w:rPr>
              <w:t>Students met the assessment with a 70% completion average.</w:t>
            </w:r>
          </w:p>
          <w:p w:rsidR="006411F4" w:rsidRDefault="006411F4" w:rsidP="006411F4">
            <w:pPr>
              <w:ind w:left="72"/>
              <w:rPr>
                <w:rFonts w:ascii="Arial" w:hAnsi="Arial" w:cs="Arial"/>
                <w:bCs/>
                <w:color w:val="000000" w:themeColor="text1"/>
                <w:sz w:val="22"/>
                <w:szCs w:val="22"/>
              </w:rPr>
            </w:pPr>
          </w:p>
          <w:p w:rsidR="006411F4" w:rsidRPr="006411F4" w:rsidRDefault="006411F4" w:rsidP="006411F4">
            <w:pPr>
              <w:ind w:left="72"/>
              <w:rPr>
                <w:rFonts w:ascii="Arial" w:hAnsi="Arial" w:cs="Arial"/>
                <w:bCs/>
                <w:color w:val="000000" w:themeColor="text1"/>
                <w:sz w:val="22"/>
                <w:szCs w:val="22"/>
              </w:rPr>
            </w:pPr>
            <w:r w:rsidRPr="006411F4">
              <w:rPr>
                <w:rFonts w:ascii="Arial" w:hAnsi="Arial" w:cs="Arial"/>
                <w:bCs/>
                <w:color w:val="000000" w:themeColor="text1"/>
                <w:sz w:val="22"/>
                <w:szCs w:val="22"/>
              </w:rPr>
              <w:t xml:space="preserve">70% of the </w:t>
            </w:r>
            <w:r>
              <w:rPr>
                <w:rFonts w:ascii="Arial" w:hAnsi="Arial" w:cs="Arial"/>
                <w:bCs/>
                <w:color w:val="000000" w:themeColor="text1"/>
                <w:sz w:val="22"/>
                <w:szCs w:val="22"/>
              </w:rPr>
              <w:t xml:space="preserve">capstone </w:t>
            </w:r>
            <w:r w:rsidRPr="006411F4">
              <w:rPr>
                <w:rFonts w:ascii="Arial" w:hAnsi="Arial" w:cs="Arial"/>
                <w:bCs/>
                <w:color w:val="000000" w:themeColor="text1"/>
                <w:sz w:val="22"/>
                <w:szCs w:val="22"/>
              </w:rPr>
              <w:t>students successfully complete the tasks listed under “Description of Points Assessed”.</w:t>
            </w:r>
          </w:p>
          <w:p w:rsidR="006411F4" w:rsidRDefault="006411F4" w:rsidP="006411F4">
            <w:pPr>
              <w:ind w:left="72"/>
              <w:rPr>
                <w:rFonts w:ascii="Arial" w:hAnsi="Arial" w:cs="Arial"/>
                <w:color w:val="000000" w:themeColor="text1"/>
                <w:sz w:val="22"/>
                <w:szCs w:val="22"/>
              </w:rPr>
            </w:pPr>
          </w:p>
        </w:tc>
      </w:tr>
      <w:tr w:rsidR="002211B7" w:rsidRPr="00C80592" w:rsidTr="00720422">
        <w:trPr>
          <w:trHeight w:val="72"/>
        </w:trPr>
        <w:tc>
          <w:tcPr>
            <w:tcW w:w="3708" w:type="dxa"/>
            <w:shd w:val="clear" w:color="auto" w:fill="FFFFFF"/>
            <w:vAlign w:val="center"/>
          </w:tcPr>
          <w:p w:rsidR="002211B7" w:rsidRPr="00275768" w:rsidRDefault="002211B7" w:rsidP="002211B7">
            <w:r w:rsidRPr="001C408B">
              <w:t>As an interdisciplinary team member, develop products, processes, solve problems, perform project planning, prepare time estimates and make sound ethical decisions.</w:t>
            </w:r>
          </w:p>
        </w:tc>
        <w:tc>
          <w:tcPr>
            <w:tcW w:w="1742" w:type="dxa"/>
            <w:vAlign w:val="center"/>
          </w:tcPr>
          <w:p w:rsidR="002211B7" w:rsidRDefault="002211B7" w:rsidP="002211B7">
            <w:pPr>
              <w:rPr>
                <w:rFonts w:ascii="Arial" w:hAnsi="Arial" w:cs="Arial"/>
                <w:sz w:val="22"/>
                <w:szCs w:val="22"/>
              </w:rPr>
            </w:pPr>
            <w:r>
              <w:rPr>
                <w:rFonts w:ascii="Arial" w:hAnsi="Arial" w:cs="Arial"/>
                <w:sz w:val="22"/>
                <w:szCs w:val="22"/>
              </w:rPr>
              <w:t>MET1231</w:t>
            </w:r>
          </w:p>
          <w:p w:rsidR="002211B7" w:rsidRDefault="002211B7" w:rsidP="002211B7">
            <w:pPr>
              <w:rPr>
                <w:rFonts w:ascii="Arial" w:hAnsi="Arial" w:cs="Arial"/>
                <w:sz w:val="22"/>
                <w:szCs w:val="22"/>
              </w:rPr>
            </w:pPr>
            <w:r>
              <w:rPr>
                <w:rFonts w:ascii="Arial" w:hAnsi="Arial" w:cs="Arial"/>
                <w:sz w:val="22"/>
                <w:szCs w:val="22"/>
              </w:rPr>
              <w:t>MET1241</w:t>
            </w:r>
          </w:p>
          <w:p w:rsidR="002211B7" w:rsidRDefault="002211B7" w:rsidP="002211B7">
            <w:pPr>
              <w:rPr>
                <w:rFonts w:ascii="Arial" w:hAnsi="Arial" w:cs="Arial"/>
                <w:sz w:val="22"/>
                <w:szCs w:val="22"/>
              </w:rPr>
            </w:pPr>
            <w:r>
              <w:rPr>
                <w:rFonts w:ascii="Arial" w:hAnsi="Arial" w:cs="Arial"/>
                <w:sz w:val="22"/>
                <w:szCs w:val="22"/>
              </w:rPr>
              <w:t>MET1301</w:t>
            </w:r>
          </w:p>
          <w:p w:rsidR="002211B7" w:rsidRDefault="002211B7" w:rsidP="002211B7">
            <w:pPr>
              <w:rPr>
                <w:rFonts w:ascii="Arial" w:hAnsi="Arial" w:cs="Arial"/>
                <w:sz w:val="22"/>
                <w:szCs w:val="22"/>
              </w:rPr>
            </w:pPr>
            <w:r>
              <w:rPr>
                <w:rFonts w:ascii="Arial" w:hAnsi="Arial" w:cs="Arial"/>
                <w:sz w:val="22"/>
                <w:szCs w:val="22"/>
              </w:rPr>
              <w:t>MET2780</w:t>
            </w:r>
          </w:p>
        </w:tc>
        <w:tc>
          <w:tcPr>
            <w:tcW w:w="1430" w:type="dxa"/>
            <w:shd w:val="clear" w:color="auto" w:fill="auto"/>
          </w:tcPr>
          <w:p w:rsidR="002211B7" w:rsidRPr="00C80592" w:rsidRDefault="002211B7" w:rsidP="002211B7">
            <w:pPr>
              <w:rPr>
                <w:rFonts w:ascii="Arial" w:hAnsi="Arial" w:cs="Arial"/>
                <w:color w:val="000000" w:themeColor="text1"/>
                <w:sz w:val="22"/>
                <w:szCs w:val="22"/>
              </w:rPr>
            </w:pPr>
            <w:r>
              <w:rPr>
                <w:rFonts w:ascii="Arial" w:hAnsi="Arial" w:cs="Arial"/>
                <w:color w:val="000000" w:themeColor="text1"/>
                <w:sz w:val="22"/>
                <w:szCs w:val="22"/>
              </w:rPr>
              <w:t>2015-2016</w:t>
            </w:r>
          </w:p>
        </w:tc>
        <w:tc>
          <w:tcPr>
            <w:tcW w:w="2250" w:type="dxa"/>
          </w:tcPr>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rsidR="002211B7" w:rsidRPr="00C80592" w:rsidRDefault="002211B7" w:rsidP="002211B7">
            <w:pPr>
              <w:ind w:left="72"/>
              <w:rPr>
                <w:rFonts w:ascii="Arial" w:hAnsi="Arial" w:cs="Arial"/>
                <w:color w:val="000000" w:themeColor="text1"/>
                <w:sz w:val="22"/>
                <w:szCs w:val="22"/>
              </w:rPr>
            </w:pPr>
          </w:p>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Graduate exit interviews.</w:t>
            </w:r>
          </w:p>
          <w:p w:rsidR="002211B7" w:rsidRPr="00C80592" w:rsidRDefault="002211B7" w:rsidP="002211B7">
            <w:pPr>
              <w:ind w:left="72"/>
              <w:rPr>
                <w:rFonts w:ascii="Arial" w:hAnsi="Arial" w:cs="Arial"/>
                <w:color w:val="000000" w:themeColor="text1"/>
                <w:sz w:val="22"/>
                <w:szCs w:val="22"/>
              </w:rPr>
            </w:pPr>
          </w:p>
          <w:p w:rsidR="002211B7" w:rsidRPr="00C80592"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Employer surveys.</w:t>
            </w:r>
          </w:p>
          <w:p w:rsidR="002211B7"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p w:rsidR="006411F4" w:rsidRDefault="006411F4" w:rsidP="002211B7">
            <w:pPr>
              <w:ind w:left="72"/>
              <w:rPr>
                <w:rFonts w:ascii="Arial" w:hAnsi="Arial" w:cs="Arial"/>
                <w:color w:val="000000" w:themeColor="text1"/>
                <w:sz w:val="22"/>
                <w:szCs w:val="22"/>
              </w:rPr>
            </w:pPr>
          </w:p>
          <w:p w:rsidR="006411F4" w:rsidRPr="00C80592" w:rsidRDefault="006411F4" w:rsidP="002211B7">
            <w:pPr>
              <w:ind w:left="72"/>
              <w:rPr>
                <w:rFonts w:ascii="Arial" w:hAnsi="Arial" w:cs="Arial"/>
                <w:color w:val="000000" w:themeColor="text1"/>
                <w:sz w:val="22"/>
                <w:szCs w:val="22"/>
              </w:rPr>
            </w:pPr>
            <w:r>
              <w:rPr>
                <w:rFonts w:ascii="Arial" w:hAnsi="Arial" w:cs="Arial"/>
                <w:color w:val="000000" w:themeColor="text1"/>
                <w:sz w:val="22"/>
                <w:szCs w:val="22"/>
              </w:rPr>
              <w:t>Strength of Materials Highway Sign Project</w:t>
            </w:r>
          </w:p>
        </w:tc>
        <w:tc>
          <w:tcPr>
            <w:tcW w:w="4028" w:type="dxa"/>
          </w:tcPr>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Advisory board members had favorable evaluations of students.</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Students in the capstone course have worked with outside industry partners.  Evaluations from those partners were also favorable.</w:t>
            </w:r>
          </w:p>
          <w:p w:rsidR="002211B7" w:rsidRDefault="002211B7" w:rsidP="002211B7">
            <w:pPr>
              <w:ind w:left="72"/>
              <w:rPr>
                <w:rFonts w:ascii="Arial" w:hAnsi="Arial" w:cs="Arial"/>
                <w:color w:val="000000" w:themeColor="text1"/>
                <w:sz w:val="22"/>
                <w:szCs w:val="22"/>
              </w:rPr>
            </w:pPr>
          </w:p>
          <w:p w:rsidR="006411F4"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 xml:space="preserve">Exit interviews indicate that students liked working with industry partners on real projects. </w:t>
            </w:r>
          </w:p>
          <w:p w:rsidR="006411F4" w:rsidRDefault="006411F4" w:rsidP="002211B7">
            <w:pPr>
              <w:ind w:left="72"/>
              <w:rPr>
                <w:rFonts w:ascii="Arial" w:hAnsi="Arial" w:cs="Arial"/>
                <w:color w:val="000000" w:themeColor="text1"/>
                <w:sz w:val="22"/>
                <w:szCs w:val="22"/>
              </w:rPr>
            </w:pPr>
          </w:p>
          <w:p w:rsidR="006411F4" w:rsidRDefault="006411F4" w:rsidP="006411F4">
            <w:pPr>
              <w:ind w:left="72"/>
              <w:rPr>
                <w:rFonts w:ascii="Arial" w:hAnsi="Arial" w:cs="Arial"/>
                <w:color w:val="000000" w:themeColor="text1"/>
                <w:sz w:val="22"/>
                <w:szCs w:val="22"/>
              </w:rPr>
            </w:pPr>
            <w:r>
              <w:rPr>
                <w:rFonts w:ascii="Arial" w:hAnsi="Arial" w:cs="Arial"/>
                <w:color w:val="000000" w:themeColor="text1"/>
                <w:sz w:val="22"/>
                <w:szCs w:val="22"/>
              </w:rPr>
              <w:t xml:space="preserve">2016:  </w:t>
            </w:r>
            <w:r w:rsidRPr="006411F4">
              <w:rPr>
                <w:rFonts w:ascii="Arial" w:hAnsi="Arial" w:cs="Arial"/>
                <w:bCs/>
                <w:color w:val="000000" w:themeColor="text1"/>
                <w:sz w:val="22"/>
                <w:szCs w:val="22"/>
              </w:rPr>
              <w:t>70% of the students successfully evaluated codes, established design objectives, designed the appropriate supporting structure, and evaluated their design for safety by calculating safety factors in a team environment.</w:t>
            </w:r>
          </w:p>
          <w:p w:rsidR="006411F4" w:rsidRDefault="006411F4" w:rsidP="006411F4">
            <w:pPr>
              <w:ind w:left="72"/>
              <w:rPr>
                <w:rFonts w:ascii="Arial" w:hAnsi="Arial" w:cs="Arial"/>
                <w:color w:val="000000" w:themeColor="text1"/>
                <w:sz w:val="22"/>
                <w:szCs w:val="22"/>
              </w:rPr>
            </w:pPr>
          </w:p>
          <w:p w:rsidR="006411F4" w:rsidRDefault="006411F4" w:rsidP="006411F4">
            <w:pPr>
              <w:ind w:left="72"/>
              <w:rPr>
                <w:rFonts w:ascii="Arial" w:hAnsi="Arial" w:cs="Arial"/>
                <w:bCs/>
                <w:color w:val="000000" w:themeColor="text1"/>
                <w:sz w:val="22"/>
                <w:szCs w:val="22"/>
              </w:rPr>
            </w:pPr>
            <w:r w:rsidRPr="006411F4">
              <w:rPr>
                <w:rFonts w:ascii="Arial" w:hAnsi="Arial" w:cs="Arial"/>
                <w:bCs/>
                <w:color w:val="000000" w:themeColor="text1"/>
                <w:sz w:val="22"/>
                <w:szCs w:val="22"/>
              </w:rPr>
              <w:t>70% of the students successfully complete the tasks listed under “Description of Points Assessed”.</w:t>
            </w:r>
          </w:p>
          <w:p w:rsidR="006411F4" w:rsidRPr="00C80592" w:rsidRDefault="006411F4" w:rsidP="006411F4">
            <w:pPr>
              <w:ind w:left="72"/>
              <w:rPr>
                <w:rFonts w:ascii="Arial" w:hAnsi="Arial" w:cs="Arial"/>
                <w:color w:val="000000" w:themeColor="text1"/>
                <w:sz w:val="22"/>
                <w:szCs w:val="22"/>
              </w:rPr>
            </w:pPr>
          </w:p>
        </w:tc>
      </w:tr>
      <w:tr w:rsidR="002211B7" w:rsidRPr="00C80592" w:rsidTr="00720422">
        <w:trPr>
          <w:trHeight w:val="72"/>
        </w:trPr>
        <w:tc>
          <w:tcPr>
            <w:tcW w:w="3708" w:type="dxa"/>
            <w:shd w:val="clear" w:color="auto" w:fill="FFFFFF"/>
            <w:vAlign w:val="center"/>
          </w:tcPr>
          <w:p w:rsidR="002211B7" w:rsidRPr="00C80592" w:rsidRDefault="002211B7" w:rsidP="002211B7">
            <w:pPr>
              <w:rPr>
                <w:rFonts w:ascii="Arial" w:hAnsi="Arial" w:cs="Arial"/>
                <w:sz w:val="22"/>
                <w:szCs w:val="22"/>
              </w:rPr>
            </w:pPr>
            <w:r w:rsidRPr="00275768">
              <w:t xml:space="preserve">Communicate effectively orally, in writing and graphically on an </w:t>
            </w:r>
            <w:r w:rsidRPr="00275768">
              <w:lastRenderedPageBreak/>
              <w:t>interdisciplinary team as a design technician using appropriate tools</w:t>
            </w:r>
          </w:p>
        </w:tc>
        <w:tc>
          <w:tcPr>
            <w:tcW w:w="1742" w:type="dxa"/>
            <w:vAlign w:val="center"/>
          </w:tcPr>
          <w:p w:rsidR="002211B7" w:rsidRDefault="002211B7" w:rsidP="002211B7">
            <w:pPr>
              <w:rPr>
                <w:rFonts w:ascii="Arial" w:hAnsi="Arial" w:cs="Arial"/>
                <w:sz w:val="22"/>
                <w:szCs w:val="22"/>
              </w:rPr>
            </w:pPr>
            <w:r>
              <w:rPr>
                <w:rFonts w:ascii="Arial" w:hAnsi="Arial" w:cs="Arial"/>
                <w:sz w:val="22"/>
                <w:szCs w:val="22"/>
              </w:rPr>
              <w:lastRenderedPageBreak/>
              <w:t>MET1231</w:t>
            </w:r>
          </w:p>
          <w:p w:rsidR="002211B7" w:rsidRDefault="002211B7" w:rsidP="002211B7">
            <w:pPr>
              <w:rPr>
                <w:rFonts w:ascii="Arial" w:hAnsi="Arial" w:cs="Arial"/>
                <w:sz w:val="22"/>
                <w:szCs w:val="22"/>
              </w:rPr>
            </w:pPr>
            <w:r>
              <w:rPr>
                <w:rFonts w:ascii="Arial" w:hAnsi="Arial" w:cs="Arial"/>
                <w:sz w:val="22"/>
                <w:szCs w:val="22"/>
              </w:rPr>
              <w:t>MET1241</w:t>
            </w:r>
          </w:p>
          <w:p w:rsidR="002211B7" w:rsidRDefault="002211B7" w:rsidP="002211B7">
            <w:pPr>
              <w:rPr>
                <w:rFonts w:ascii="Arial" w:hAnsi="Arial" w:cs="Arial"/>
                <w:sz w:val="22"/>
                <w:szCs w:val="22"/>
              </w:rPr>
            </w:pPr>
            <w:r>
              <w:rPr>
                <w:rFonts w:ascii="Arial" w:hAnsi="Arial" w:cs="Arial"/>
                <w:sz w:val="22"/>
                <w:szCs w:val="22"/>
              </w:rPr>
              <w:t>MET1281</w:t>
            </w:r>
          </w:p>
          <w:p w:rsidR="002211B7" w:rsidRDefault="002211B7" w:rsidP="002211B7">
            <w:pPr>
              <w:rPr>
                <w:rFonts w:ascii="Arial" w:hAnsi="Arial" w:cs="Arial"/>
                <w:sz w:val="22"/>
                <w:szCs w:val="22"/>
              </w:rPr>
            </w:pPr>
            <w:r>
              <w:rPr>
                <w:rFonts w:ascii="Arial" w:hAnsi="Arial" w:cs="Arial"/>
                <w:sz w:val="22"/>
                <w:szCs w:val="22"/>
              </w:rPr>
              <w:t>MET2711</w:t>
            </w:r>
          </w:p>
          <w:p w:rsidR="002211B7" w:rsidRPr="00C80592" w:rsidRDefault="002211B7" w:rsidP="002211B7">
            <w:pPr>
              <w:rPr>
                <w:rFonts w:ascii="Arial" w:hAnsi="Arial" w:cs="Arial"/>
                <w:sz w:val="22"/>
                <w:szCs w:val="22"/>
              </w:rPr>
            </w:pPr>
            <w:r>
              <w:rPr>
                <w:rFonts w:ascii="Arial" w:hAnsi="Arial" w:cs="Arial"/>
                <w:sz w:val="22"/>
                <w:szCs w:val="22"/>
              </w:rPr>
              <w:lastRenderedPageBreak/>
              <w:t>MET2780</w:t>
            </w:r>
          </w:p>
        </w:tc>
        <w:tc>
          <w:tcPr>
            <w:tcW w:w="1430" w:type="dxa"/>
            <w:shd w:val="clear" w:color="auto" w:fill="auto"/>
          </w:tcPr>
          <w:p w:rsidR="002211B7" w:rsidRPr="00C80592" w:rsidRDefault="002211B7" w:rsidP="002211B7">
            <w:pPr>
              <w:rPr>
                <w:rFonts w:ascii="Arial" w:hAnsi="Arial" w:cs="Arial"/>
                <w:color w:val="000000" w:themeColor="text1"/>
                <w:sz w:val="22"/>
                <w:szCs w:val="22"/>
              </w:rPr>
            </w:pPr>
            <w:r>
              <w:rPr>
                <w:rFonts w:ascii="Arial" w:hAnsi="Arial" w:cs="Arial"/>
                <w:color w:val="000000" w:themeColor="text1"/>
                <w:sz w:val="22"/>
                <w:szCs w:val="22"/>
              </w:rPr>
              <w:lastRenderedPageBreak/>
              <w:t>2015</w:t>
            </w:r>
          </w:p>
        </w:tc>
        <w:tc>
          <w:tcPr>
            <w:tcW w:w="2250" w:type="dxa"/>
          </w:tcPr>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 xml:space="preserve">Oral communication: real-world ethics </w:t>
            </w:r>
            <w:r>
              <w:rPr>
                <w:rFonts w:ascii="Arial" w:hAnsi="Arial" w:cs="Arial"/>
                <w:color w:val="000000" w:themeColor="text1"/>
                <w:sz w:val="22"/>
                <w:szCs w:val="22"/>
              </w:rPr>
              <w:lastRenderedPageBreak/>
              <w:t>case presentation graded by rubric</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Written communication, final case graded by rubric</w:t>
            </w:r>
          </w:p>
          <w:p w:rsidR="006411F4" w:rsidRDefault="006411F4" w:rsidP="002211B7">
            <w:pPr>
              <w:ind w:left="72"/>
              <w:rPr>
                <w:rFonts w:ascii="Arial" w:hAnsi="Arial" w:cs="Arial"/>
                <w:color w:val="000000" w:themeColor="text1"/>
                <w:sz w:val="22"/>
                <w:szCs w:val="22"/>
              </w:rPr>
            </w:pPr>
          </w:p>
          <w:p w:rsidR="006411F4" w:rsidRPr="00C80592" w:rsidRDefault="006411F4" w:rsidP="002211B7">
            <w:pPr>
              <w:ind w:left="72"/>
              <w:rPr>
                <w:rFonts w:ascii="Arial" w:hAnsi="Arial" w:cs="Arial"/>
                <w:color w:val="000000" w:themeColor="text1"/>
                <w:sz w:val="22"/>
                <w:szCs w:val="22"/>
              </w:rPr>
            </w:pPr>
            <w:r>
              <w:rPr>
                <w:rFonts w:ascii="Arial" w:hAnsi="Arial" w:cs="Arial"/>
                <w:color w:val="000000" w:themeColor="text1"/>
                <w:sz w:val="22"/>
                <w:szCs w:val="22"/>
              </w:rPr>
              <w:t>Strength of Materials Highway Sign Project</w:t>
            </w:r>
          </w:p>
        </w:tc>
        <w:tc>
          <w:tcPr>
            <w:tcW w:w="4028" w:type="dxa"/>
          </w:tcPr>
          <w:p w:rsidR="002211B7" w:rsidRPr="006411F4" w:rsidRDefault="002211B7" w:rsidP="006411F4">
            <w:pPr>
              <w:spacing w:before="60" w:after="100"/>
              <w:rPr>
                <w:rFonts w:ascii="Arial" w:hAnsi="Arial" w:cs="Arial"/>
                <w:bCs/>
                <w:sz w:val="22"/>
                <w:szCs w:val="22"/>
              </w:rPr>
            </w:pPr>
            <w:r w:rsidRPr="006411F4">
              <w:rPr>
                <w:rFonts w:ascii="Arial" w:hAnsi="Arial" w:cs="Arial"/>
                <w:bCs/>
                <w:sz w:val="22"/>
                <w:szCs w:val="22"/>
              </w:rPr>
              <w:lastRenderedPageBreak/>
              <w:t>Real-world ethics case oral presentation: Average score: 87.6% (spring)  95.3% (fall)</w:t>
            </w:r>
          </w:p>
          <w:p w:rsidR="002211B7" w:rsidRPr="006411F4" w:rsidRDefault="002211B7" w:rsidP="006411F4">
            <w:pPr>
              <w:spacing w:before="60" w:after="100"/>
              <w:rPr>
                <w:rFonts w:ascii="Arial" w:hAnsi="Arial" w:cs="Arial"/>
                <w:bCs/>
                <w:sz w:val="22"/>
                <w:szCs w:val="22"/>
              </w:rPr>
            </w:pPr>
            <w:r w:rsidRPr="006411F4">
              <w:rPr>
                <w:rFonts w:ascii="Arial" w:hAnsi="Arial" w:cs="Arial"/>
                <w:bCs/>
                <w:sz w:val="22"/>
                <w:szCs w:val="22"/>
              </w:rPr>
              <w:lastRenderedPageBreak/>
              <w:t xml:space="preserve">Students achieving 70% threshold: </w:t>
            </w:r>
          </w:p>
          <w:p w:rsidR="002211B7" w:rsidRPr="006411F4" w:rsidRDefault="002211B7" w:rsidP="006411F4">
            <w:pPr>
              <w:spacing w:before="60" w:after="100"/>
              <w:rPr>
                <w:rFonts w:ascii="Arial" w:hAnsi="Arial" w:cs="Arial"/>
                <w:bCs/>
                <w:sz w:val="22"/>
                <w:szCs w:val="22"/>
              </w:rPr>
            </w:pPr>
            <w:r w:rsidRPr="006411F4">
              <w:rPr>
                <w:rFonts w:ascii="Arial" w:hAnsi="Arial" w:cs="Arial"/>
                <w:bCs/>
                <w:sz w:val="22"/>
                <w:szCs w:val="22"/>
              </w:rPr>
              <w:t>91% (spring)  100% (fall)</w:t>
            </w:r>
          </w:p>
          <w:p w:rsidR="002211B7" w:rsidRPr="006411F4" w:rsidRDefault="002211B7" w:rsidP="006411F4">
            <w:pPr>
              <w:spacing w:before="60" w:after="100"/>
              <w:rPr>
                <w:rFonts w:ascii="Arial" w:hAnsi="Arial" w:cs="Arial"/>
                <w:bCs/>
                <w:sz w:val="22"/>
                <w:szCs w:val="22"/>
              </w:rPr>
            </w:pPr>
            <w:r w:rsidRPr="006411F4">
              <w:rPr>
                <w:rFonts w:ascii="Arial" w:hAnsi="Arial" w:cs="Arial"/>
                <w:color w:val="000000" w:themeColor="text1"/>
                <w:sz w:val="22"/>
                <w:szCs w:val="22"/>
              </w:rPr>
              <w:t xml:space="preserve">Final ethics case: </w:t>
            </w:r>
            <w:r w:rsidRPr="006411F4">
              <w:rPr>
                <w:rFonts w:ascii="Arial" w:hAnsi="Arial" w:cs="Arial"/>
                <w:bCs/>
                <w:sz w:val="22"/>
                <w:szCs w:val="22"/>
              </w:rPr>
              <w:t>Average score: 84% (spring)  88.2% (fall)</w:t>
            </w:r>
          </w:p>
          <w:p w:rsidR="002211B7" w:rsidRPr="006411F4" w:rsidRDefault="002211B7" w:rsidP="006411F4">
            <w:pPr>
              <w:spacing w:before="60" w:after="100"/>
              <w:rPr>
                <w:rFonts w:ascii="Arial" w:hAnsi="Arial" w:cs="Arial"/>
                <w:bCs/>
                <w:sz w:val="22"/>
                <w:szCs w:val="22"/>
              </w:rPr>
            </w:pPr>
            <w:r w:rsidRPr="006411F4">
              <w:rPr>
                <w:rFonts w:ascii="Arial" w:hAnsi="Arial" w:cs="Arial"/>
                <w:bCs/>
                <w:sz w:val="22"/>
                <w:szCs w:val="22"/>
              </w:rPr>
              <w:t xml:space="preserve">Students achieving 91% threshold: </w:t>
            </w:r>
          </w:p>
          <w:p w:rsidR="002211B7" w:rsidRPr="006411F4" w:rsidRDefault="002211B7" w:rsidP="006411F4">
            <w:pPr>
              <w:spacing w:before="60" w:after="100"/>
              <w:rPr>
                <w:rFonts w:ascii="Arial" w:hAnsi="Arial" w:cs="Arial"/>
                <w:bCs/>
                <w:sz w:val="22"/>
                <w:szCs w:val="22"/>
              </w:rPr>
            </w:pPr>
            <w:r w:rsidRPr="006411F4">
              <w:rPr>
                <w:rFonts w:ascii="Arial" w:hAnsi="Arial" w:cs="Arial"/>
                <w:bCs/>
                <w:sz w:val="22"/>
                <w:szCs w:val="22"/>
              </w:rPr>
              <w:t>100% (spring)  100% (fall)</w:t>
            </w:r>
          </w:p>
          <w:p w:rsidR="002211B7" w:rsidRDefault="006411F4" w:rsidP="006411F4">
            <w:pPr>
              <w:ind w:left="20"/>
              <w:rPr>
                <w:rFonts w:ascii="Arial" w:hAnsi="Arial" w:cs="Arial"/>
                <w:bCs/>
                <w:color w:val="000000" w:themeColor="text1"/>
                <w:sz w:val="22"/>
                <w:szCs w:val="22"/>
              </w:rPr>
            </w:pPr>
            <w:r w:rsidRPr="006411F4">
              <w:rPr>
                <w:rFonts w:ascii="Arial" w:hAnsi="Arial" w:cs="Arial"/>
                <w:color w:val="000000" w:themeColor="text1"/>
                <w:sz w:val="22"/>
                <w:szCs w:val="22"/>
              </w:rPr>
              <w:t xml:space="preserve">2016:  </w:t>
            </w:r>
            <w:r w:rsidRPr="006411F4">
              <w:rPr>
                <w:rFonts w:ascii="Arial" w:hAnsi="Arial" w:cs="Arial"/>
                <w:bCs/>
                <w:color w:val="000000" w:themeColor="text1"/>
                <w:sz w:val="22"/>
                <w:szCs w:val="22"/>
              </w:rPr>
              <w:t>70% of the students successfully communicated their results and calculation during the semester and at the end of the semester using CAD models, Power Point presentations, tables and graphs using Excel, and written reports.</w:t>
            </w:r>
          </w:p>
          <w:p w:rsidR="006411F4" w:rsidRDefault="006411F4" w:rsidP="006411F4">
            <w:pPr>
              <w:ind w:left="72"/>
              <w:rPr>
                <w:rFonts w:ascii="Arial" w:hAnsi="Arial" w:cs="Arial"/>
                <w:color w:val="000000" w:themeColor="text1"/>
                <w:sz w:val="22"/>
                <w:szCs w:val="22"/>
              </w:rPr>
            </w:pPr>
          </w:p>
        </w:tc>
      </w:tr>
      <w:tr w:rsidR="002211B7" w:rsidRPr="00C80592" w:rsidTr="00720422">
        <w:trPr>
          <w:trHeight w:val="72"/>
        </w:trPr>
        <w:tc>
          <w:tcPr>
            <w:tcW w:w="3708" w:type="dxa"/>
            <w:shd w:val="clear" w:color="auto" w:fill="FFFFFF"/>
            <w:vAlign w:val="center"/>
          </w:tcPr>
          <w:p w:rsidR="002211B7" w:rsidRDefault="002211B7" w:rsidP="002211B7">
            <w:pPr>
              <w:ind w:left="360"/>
            </w:pPr>
          </w:p>
          <w:p w:rsidR="002211B7" w:rsidRDefault="002211B7" w:rsidP="002211B7">
            <w:r w:rsidRPr="00275768">
              <w:t>Document the product/process model using appropriate means (multi-view drawings, pictorials, catalog/manual illustrations, charts/graphs, shaded image, animation, etc.)</w:t>
            </w:r>
          </w:p>
          <w:p w:rsidR="002211B7" w:rsidRPr="00C80592" w:rsidRDefault="002211B7" w:rsidP="002211B7">
            <w:pPr>
              <w:rPr>
                <w:rFonts w:ascii="Arial" w:hAnsi="Arial" w:cs="Arial"/>
                <w:sz w:val="22"/>
                <w:szCs w:val="22"/>
              </w:rPr>
            </w:pPr>
          </w:p>
        </w:tc>
        <w:tc>
          <w:tcPr>
            <w:tcW w:w="1742" w:type="dxa"/>
            <w:vAlign w:val="center"/>
          </w:tcPr>
          <w:p w:rsidR="002211B7" w:rsidRDefault="002211B7" w:rsidP="002211B7">
            <w:pPr>
              <w:rPr>
                <w:rFonts w:ascii="Arial" w:hAnsi="Arial" w:cs="Arial"/>
                <w:sz w:val="22"/>
                <w:szCs w:val="22"/>
              </w:rPr>
            </w:pPr>
            <w:r>
              <w:rPr>
                <w:rFonts w:ascii="Arial" w:hAnsi="Arial" w:cs="Arial"/>
                <w:sz w:val="22"/>
                <w:szCs w:val="22"/>
              </w:rPr>
              <w:t>MET1231</w:t>
            </w:r>
          </w:p>
          <w:p w:rsidR="002211B7" w:rsidRDefault="002211B7" w:rsidP="002211B7">
            <w:pPr>
              <w:rPr>
                <w:rFonts w:ascii="Arial" w:hAnsi="Arial" w:cs="Arial"/>
                <w:sz w:val="22"/>
                <w:szCs w:val="22"/>
              </w:rPr>
            </w:pPr>
            <w:r>
              <w:rPr>
                <w:rFonts w:ascii="Arial" w:hAnsi="Arial" w:cs="Arial"/>
                <w:sz w:val="22"/>
                <w:szCs w:val="22"/>
              </w:rPr>
              <w:t>MET1241</w:t>
            </w:r>
          </w:p>
          <w:p w:rsidR="002211B7" w:rsidRDefault="002211B7" w:rsidP="002211B7">
            <w:pPr>
              <w:rPr>
                <w:rFonts w:ascii="Arial" w:hAnsi="Arial" w:cs="Arial"/>
                <w:sz w:val="22"/>
                <w:szCs w:val="22"/>
              </w:rPr>
            </w:pPr>
            <w:r>
              <w:rPr>
                <w:rFonts w:ascii="Arial" w:hAnsi="Arial" w:cs="Arial"/>
                <w:sz w:val="22"/>
                <w:szCs w:val="22"/>
              </w:rPr>
              <w:t>MET1281</w:t>
            </w:r>
          </w:p>
          <w:p w:rsidR="002211B7" w:rsidRDefault="002211B7" w:rsidP="002211B7">
            <w:pPr>
              <w:rPr>
                <w:rFonts w:ascii="Arial" w:hAnsi="Arial" w:cs="Arial"/>
                <w:sz w:val="22"/>
                <w:szCs w:val="22"/>
              </w:rPr>
            </w:pPr>
            <w:r>
              <w:rPr>
                <w:rFonts w:ascii="Arial" w:hAnsi="Arial" w:cs="Arial"/>
                <w:sz w:val="22"/>
                <w:szCs w:val="22"/>
              </w:rPr>
              <w:t>MET1301</w:t>
            </w:r>
          </w:p>
          <w:p w:rsidR="002211B7" w:rsidRPr="00C80592" w:rsidRDefault="002211B7" w:rsidP="002211B7">
            <w:pPr>
              <w:rPr>
                <w:rFonts w:ascii="Arial" w:hAnsi="Arial" w:cs="Arial"/>
                <w:sz w:val="22"/>
                <w:szCs w:val="22"/>
              </w:rPr>
            </w:pPr>
            <w:r>
              <w:rPr>
                <w:rFonts w:ascii="Arial" w:hAnsi="Arial" w:cs="Arial"/>
                <w:sz w:val="22"/>
                <w:szCs w:val="22"/>
              </w:rPr>
              <w:t>MET2780</w:t>
            </w:r>
          </w:p>
        </w:tc>
        <w:tc>
          <w:tcPr>
            <w:tcW w:w="1430" w:type="dxa"/>
            <w:shd w:val="clear" w:color="auto" w:fill="auto"/>
          </w:tcPr>
          <w:p w:rsidR="002211B7" w:rsidRPr="00C80592" w:rsidRDefault="002211B7" w:rsidP="002211B7">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2013-14</w:t>
            </w:r>
            <w:r w:rsidRPr="00C80592">
              <w:rPr>
                <w:rFonts w:ascii="Arial" w:hAnsi="Arial" w:cs="Arial"/>
                <w:color w:val="000000" w:themeColor="text1"/>
                <w:sz w:val="22"/>
                <w:szCs w:val="22"/>
              </w:rPr>
              <w:fldChar w:fldCharType="end"/>
            </w:r>
          </w:p>
        </w:tc>
        <w:tc>
          <w:tcPr>
            <w:tcW w:w="2250" w:type="dxa"/>
          </w:tcPr>
          <w:p w:rsidR="002211B7" w:rsidRDefault="002211B7" w:rsidP="002211B7">
            <w:pPr>
              <w:ind w:left="72"/>
              <w:rPr>
                <w:rFonts w:ascii="Arial" w:hAnsi="Arial" w:cs="Arial"/>
                <w:color w:val="000000" w:themeColor="text1"/>
                <w:sz w:val="22"/>
                <w:szCs w:val="22"/>
              </w:rPr>
            </w:pPr>
            <w:r w:rsidRPr="00C80592">
              <w:rPr>
                <w:rFonts w:ascii="Arial" w:hAnsi="Arial" w:cs="Arial"/>
                <w:color w:val="000000" w:themeColor="text1"/>
                <w:sz w:val="22"/>
                <w:szCs w:val="22"/>
              </w:rPr>
              <w:t>Locally developed tests and quizzes.</w:t>
            </w:r>
          </w:p>
          <w:p w:rsidR="002211B7" w:rsidRDefault="002211B7" w:rsidP="002211B7">
            <w:pPr>
              <w:ind w:left="72"/>
              <w:rPr>
                <w:rFonts w:ascii="Arial" w:hAnsi="Arial" w:cs="Arial"/>
                <w:color w:val="000000" w:themeColor="text1"/>
                <w:sz w:val="22"/>
                <w:szCs w:val="22"/>
              </w:rPr>
            </w:pPr>
          </w:p>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Lab observations.</w:t>
            </w:r>
          </w:p>
          <w:p w:rsidR="006411F4" w:rsidRDefault="006411F4" w:rsidP="002211B7">
            <w:pPr>
              <w:ind w:left="72"/>
              <w:rPr>
                <w:rFonts w:ascii="Arial" w:hAnsi="Arial" w:cs="Arial"/>
                <w:color w:val="000000" w:themeColor="text1"/>
                <w:sz w:val="22"/>
                <w:szCs w:val="22"/>
              </w:rPr>
            </w:pPr>
          </w:p>
          <w:p w:rsidR="006411F4" w:rsidRPr="00C80592" w:rsidRDefault="006411F4" w:rsidP="002211B7">
            <w:pPr>
              <w:ind w:left="72"/>
              <w:rPr>
                <w:rFonts w:ascii="Arial" w:hAnsi="Arial" w:cs="Arial"/>
                <w:color w:val="000000" w:themeColor="text1"/>
                <w:sz w:val="22"/>
                <w:szCs w:val="22"/>
              </w:rPr>
            </w:pPr>
            <w:r>
              <w:rPr>
                <w:rFonts w:ascii="Arial" w:hAnsi="Arial" w:cs="Arial"/>
                <w:color w:val="000000" w:themeColor="text1"/>
                <w:sz w:val="22"/>
                <w:szCs w:val="22"/>
              </w:rPr>
              <w:t>Candy Dispenser Project</w:t>
            </w:r>
          </w:p>
        </w:tc>
        <w:tc>
          <w:tcPr>
            <w:tcW w:w="4028" w:type="dxa"/>
          </w:tcPr>
          <w:p w:rsidR="002211B7" w:rsidRDefault="002211B7" w:rsidP="002211B7">
            <w:pPr>
              <w:ind w:left="72"/>
              <w:rPr>
                <w:rFonts w:ascii="Arial" w:hAnsi="Arial" w:cs="Arial"/>
                <w:color w:val="000000" w:themeColor="text1"/>
                <w:sz w:val="22"/>
                <w:szCs w:val="22"/>
              </w:rPr>
            </w:pPr>
            <w:r>
              <w:rPr>
                <w:rFonts w:ascii="Arial" w:hAnsi="Arial" w:cs="Arial"/>
                <w:color w:val="000000" w:themeColor="text1"/>
                <w:sz w:val="22"/>
                <w:szCs w:val="22"/>
              </w:rPr>
              <w:t>Students have a low rate of injury in the lab.  Student to teacher ratios are kept to a manageable number.</w:t>
            </w:r>
          </w:p>
          <w:p w:rsidR="006411F4" w:rsidRDefault="006411F4" w:rsidP="002211B7">
            <w:pPr>
              <w:ind w:left="72"/>
              <w:rPr>
                <w:rFonts w:ascii="Arial" w:hAnsi="Arial" w:cs="Arial"/>
                <w:color w:val="000000" w:themeColor="text1"/>
                <w:sz w:val="22"/>
                <w:szCs w:val="22"/>
              </w:rPr>
            </w:pPr>
          </w:p>
          <w:p w:rsidR="006411F4" w:rsidRPr="006411F4" w:rsidRDefault="006411F4" w:rsidP="006411F4">
            <w:pPr>
              <w:ind w:left="72"/>
              <w:rPr>
                <w:rFonts w:ascii="Arial" w:hAnsi="Arial" w:cs="Arial"/>
                <w:bCs/>
                <w:color w:val="000000" w:themeColor="text1"/>
                <w:sz w:val="22"/>
                <w:szCs w:val="22"/>
              </w:rPr>
            </w:pPr>
            <w:r>
              <w:rPr>
                <w:rFonts w:ascii="Arial" w:hAnsi="Arial" w:cs="Arial"/>
                <w:color w:val="000000" w:themeColor="text1"/>
                <w:sz w:val="22"/>
                <w:szCs w:val="22"/>
              </w:rPr>
              <w:t xml:space="preserve">2016:  </w:t>
            </w:r>
            <w:r w:rsidRPr="006411F4">
              <w:rPr>
                <w:rFonts w:ascii="Arial" w:hAnsi="Arial" w:cs="Arial"/>
                <w:bCs/>
                <w:color w:val="000000" w:themeColor="text1"/>
                <w:sz w:val="22"/>
                <w:szCs w:val="22"/>
              </w:rPr>
              <w:t xml:space="preserve">The FTF section had 80% successful completion of a 70% or better score on the project. </w:t>
            </w:r>
          </w:p>
          <w:p w:rsidR="006411F4" w:rsidRPr="006411F4" w:rsidRDefault="006411F4" w:rsidP="006411F4">
            <w:pPr>
              <w:ind w:left="72"/>
              <w:rPr>
                <w:rFonts w:ascii="Arial" w:hAnsi="Arial" w:cs="Arial"/>
                <w:bCs/>
                <w:color w:val="000000" w:themeColor="text1"/>
                <w:sz w:val="22"/>
                <w:szCs w:val="22"/>
              </w:rPr>
            </w:pPr>
            <w:r w:rsidRPr="006411F4">
              <w:rPr>
                <w:rFonts w:ascii="Arial" w:hAnsi="Arial" w:cs="Arial"/>
                <w:bCs/>
                <w:color w:val="000000" w:themeColor="text1"/>
                <w:sz w:val="22"/>
                <w:szCs w:val="22"/>
              </w:rPr>
              <w:t xml:space="preserve"> In the online section 66% of the students successfully completed the assignment with a score of 70% or better</w:t>
            </w:r>
            <w:r>
              <w:rPr>
                <w:rFonts w:ascii="Arial" w:hAnsi="Arial" w:cs="Arial"/>
                <w:bCs/>
                <w:color w:val="000000" w:themeColor="text1"/>
                <w:sz w:val="22"/>
                <w:szCs w:val="22"/>
              </w:rPr>
              <w:t xml:space="preserve">.  </w:t>
            </w:r>
            <w:bookmarkStart w:id="0" w:name="_GoBack"/>
            <w:bookmarkEnd w:id="0"/>
            <w:r w:rsidRPr="006411F4">
              <w:rPr>
                <w:rFonts w:ascii="Arial" w:hAnsi="Arial" w:cs="Arial"/>
                <w:bCs/>
                <w:color w:val="000000" w:themeColor="text1"/>
                <w:sz w:val="22"/>
                <w:szCs w:val="22"/>
              </w:rPr>
              <w:t xml:space="preserve">3 of the online students ran out of time in getting the assignments in. This contributed to the lower percentage score.  4 out of 4 of the successful completers of the course finished the project successfully. </w:t>
            </w:r>
          </w:p>
          <w:p w:rsidR="006411F4" w:rsidRPr="00C80592" w:rsidRDefault="006411F4" w:rsidP="002211B7">
            <w:pPr>
              <w:ind w:left="72"/>
              <w:rPr>
                <w:rFonts w:ascii="Arial" w:hAnsi="Arial" w:cs="Arial"/>
                <w:color w:val="000000" w:themeColor="text1"/>
                <w:sz w:val="22"/>
                <w:szCs w:val="22"/>
              </w:rPr>
            </w:pPr>
          </w:p>
        </w:tc>
      </w:tr>
    </w:tbl>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543E07" w:rsidP="00B02892">
            <w:pPr>
              <w:pStyle w:val="ListParagraph"/>
              <w:tabs>
                <w:tab w:val="left" w:pos="5040"/>
              </w:tabs>
              <w:ind w:left="0"/>
              <w:rPr>
                <w:color w:val="000000" w:themeColor="text1"/>
              </w:rPr>
            </w:pPr>
            <w:r>
              <w:rPr>
                <w:color w:val="000000" w:themeColor="text1"/>
              </w:rPr>
              <w:t>Capstone conti</w:t>
            </w:r>
            <w:r w:rsidR="006F1B6A">
              <w:rPr>
                <w:color w:val="000000" w:themeColor="text1"/>
              </w:rPr>
              <w:t>nues to provide students with a challenging learning exercise that draws upon their prior coursework.  Capstone projects will continue to evolve as needs of industry present themselves.</w:t>
            </w:r>
          </w:p>
          <w:p w:rsidR="006F1B6A" w:rsidRDefault="006F1B6A" w:rsidP="00B02892">
            <w:pPr>
              <w:pStyle w:val="ListParagraph"/>
              <w:tabs>
                <w:tab w:val="left" w:pos="5040"/>
              </w:tabs>
              <w:ind w:left="0"/>
              <w:rPr>
                <w:color w:val="000000" w:themeColor="text1"/>
              </w:rPr>
            </w:pPr>
          </w:p>
          <w:p w:rsidR="006F1B6A" w:rsidRPr="00B02892" w:rsidRDefault="006F1B6A" w:rsidP="00410543">
            <w:pPr>
              <w:pStyle w:val="ListParagraph"/>
              <w:tabs>
                <w:tab w:val="left" w:pos="5040"/>
              </w:tabs>
              <w:ind w:left="0"/>
              <w:rPr>
                <w:color w:val="000000" w:themeColor="text1"/>
              </w:rPr>
            </w:pPr>
            <w:r>
              <w:rPr>
                <w:color w:val="000000" w:themeColor="text1"/>
              </w:rPr>
              <w:t xml:space="preserve">Working with industry partners also helps to give students ownership to capstone projects.  More partner projects will be sought.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43E07" w:rsidRDefault="00543E07" w:rsidP="00543E07">
            <w:pPr>
              <w:pStyle w:val="ListParagraph"/>
              <w:tabs>
                <w:tab w:val="left" w:pos="5040"/>
              </w:tabs>
              <w:ind w:left="0"/>
              <w:rPr>
                <w:color w:val="000000" w:themeColor="text1"/>
              </w:rPr>
            </w:pPr>
            <w:r>
              <w:rPr>
                <w:color w:val="000000" w:themeColor="text1"/>
              </w:rPr>
              <w:t>Feedback from advisory board during Capstone midterm presentations</w:t>
            </w:r>
          </w:p>
          <w:p w:rsidR="00543E07" w:rsidRDefault="00543E07" w:rsidP="00543E07">
            <w:pPr>
              <w:pStyle w:val="ListParagraph"/>
              <w:tabs>
                <w:tab w:val="left" w:pos="5040"/>
              </w:tabs>
              <w:ind w:left="0"/>
              <w:rPr>
                <w:color w:val="000000" w:themeColor="text1"/>
              </w:rPr>
            </w:pPr>
          </w:p>
          <w:p w:rsidR="00543E07" w:rsidRDefault="00543E07" w:rsidP="00543E07">
            <w:pPr>
              <w:pStyle w:val="ListParagraph"/>
              <w:tabs>
                <w:tab w:val="left" w:pos="5040"/>
              </w:tabs>
              <w:ind w:left="0"/>
              <w:rPr>
                <w:color w:val="000000" w:themeColor="text1"/>
              </w:rPr>
            </w:pPr>
            <w:r>
              <w:rPr>
                <w:color w:val="000000" w:themeColor="text1"/>
              </w:rPr>
              <w:t>Feedback from advisory board members at Capstone Expo and dinner at end of semester</w:t>
            </w:r>
          </w:p>
          <w:p w:rsidR="00543E07" w:rsidRDefault="00543E07" w:rsidP="00543E07">
            <w:pPr>
              <w:pStyle w:val="ListParagraph"/>
              <w:tabs>
                <w:tab w:val="left" w:pos="5040"/>
              </w:tabs>
              <w:ind w:left="0"/>
              <w:rPr>
                <w:color w:val="000000" w:themeColor="text1"/>
              </w:rPr>
            </w:pPr>
          </w:p>
          <w:p w:rsidR="00543E07" w:rsidRDefault="00543E07" w:rsidP="00543E07">
            <w:pPr>
              <w:pStyle w:val="ListParagraph"/>
              <w:tabs>
                <w:tab w:val="left" w:pos="5040"/>
              </w:tabs>
              <w:ind w:left="0"/>
              <w:rPr>
                <w:color w:val="000000" w:themeColor="text1"/>
              </w:rPr>
            </w:pPr>
            <w:r>
              <w:rPr>
                <w:color w:val="000000" w:themeColor="text1"/>
              </w:rPr>
              <w:t>Results of accreditation efforts in October 2016.</w:t>
            </w:r>
          </w:p>
          <w:p w:rsidR="00543E07" w:rsidRDefault="00543E07" w:rsidP="00543E07">
            <w:pPr>
              <w:pStyle w:val="ListParagraph"/>
              <w:tabs>
                <w:tab w:val="left" w:pos="5040"/>
              </w:tabs>
              <w:ind w:left="0"/>
              <w:rPr>
                <w:color w:val="000000" w:themeColor="text1"/>
              </w:rPr>
            </w:pPr>
          </w:p>
          <w:p w:rsidR="00543E07" w:rsidRDefault="00543E07" w:rsidP="00543E07">
            <w:pPr>
              <w:pStyle w:val="ListParagraph"/>
              <w:tabs>
                <w:tab w:val="left" w:pos="5040"/>
              </w:tabs>
              <w:ind w:left="0"/>
              <w:rPr>
                <w:color w:val="000000" w:themeColor="text1"/>
              </w:rPr>
            </w:pPr>
            <w:r>
              <w:rPr>
                <w:color w:val="000000" w:themeColor="text1"/>
              </w:rPr>
              <w:t>Feedback from self-study report for accreditation.</w:t>
            </w:r>
          </w:p>
          <w:p w:rsidR="00543E07" w:rsidRDefault="00543E07" w:rsidP="00543E07">
            <w:pPr>
              <w:pStyle w:val="ListParagraph"/>
              <w:tabs>
                <w:tab w:val="left" w:pos="5040"/>
              </w:tabs>
              <w:ind w:left="0"/>
              <w:rPr>
                <w:color w:val="000000" w:themeColor="text1"/>
              </w:rPr>
            </w:pPr>
          </w:p>
          <w:p w:rsidR="00D27F86" w:rsidRPr="00E11916" w:rsidRDefault="00543E07">
            <w:pPr>
              <w:pStyle w:val="ListParagraph"/>
              <w:tabs>
                <w:tab w:val="left" w:pos="5040"/>
              </w:tabs>
              <w:ind w:left="0"/>
              <w:rPr>
                <w:color w:val="000000" w:themeColor="text1"/>
              </w:rPr>
            </w:pPr>
            <w:r>
              <w:rPr>
                <w:color w:val="000000" w:themeColor="text1"/>
              </w:rPr>
              <w:t>Feedback from internship partners.</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90" w:rsidRDefault="001E0090" w:rsidP="0094204C">
      <w:r>
        <w:separator/>
      </w:r>
    </w:p>
  </w:endnote>
  <w:endnote w:type="continuationSeparator" w:id="0">
    <w:p w:rsidR="001E0090" w:rsidRDefault="001E009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6411F4">
          <w:rPr>
            <w:noProof/>
          </w:rPr>
          <w:t>10</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90" w:rsidRDefault="001E0090" w:rsidP="0094204C">
      <w:r>
        <w:separator/>
      </w:r>
    </w:p>
  </w:footnote>
  <w:footnote w:type="continuationSeparator" w:id="0">
    <w:p w:rsidR="001E0090" w:rsidRDefault="001E009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1DEC"/>
    <w:rsid w:val="001B6007"/>
    <w:rsid w:val="001C202C"/>
    <w:rsid w:val="001C408B"/>
    <w:rsid w:val="001C42D0"/>
    <w:rsid w:val="001C5DC3"/>
    <w:rsid w:val="001C62EC"/>
    <w:rsid w:val="001D3E1D"/>
    <w:rsid w:val="001D5757"/>
    <w:rsid w:val="001D7080"/>
    <w:rsid w:val="001D736E"/>
    <w:rsid w:val="001E0090"/>
    <w:rsid w:val="001E0764"/>
    <w:rsid w:val="001E7137"/>
    <w:rsid w:val="001F4B9E"/>
    <w:rsid w:val="002026E9"/>
    <w:rsid w:val="00202DE8"/>
    <w:rsid w:val="0021031C"/>
    <w:rsid w:val="002105E7"/>
    <w:rsid w:val="00210FF3"/>
    <w:rsid w:val="00220B12"/>
    <w:rsid w:val="002211B7"/>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768"/>
    <w:rsid w:val="00276B75"/>
    <w:rsid w:val="00280C60"/>
    <w:rsid w:val="00281C63"/>
    <w:rsid w:val="0028603C"/>
    <w:rsid w:val="00286047"/>
    <w:rsid w:val="002909A0"/>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4810"/>
    <w:rsid w:val="00406228"/>
    <w:rsid w:val="00410543"/>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43E07"/>
    <w:rsid w:val="005531E8"/>
    <w:rsid w:val="0055523C"/>
    <w:rsid w:val="0056264A"/>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11F4"/>
    <w:rsid w:val="00643904"/>
    <w:rsid w:val="00644AC5"/>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A39E0"/>
    <w:rsid w:val="006B5D02"/>
    <w:rsid w:val="006B6194"/>
    <w:rsid w:val="006B6639"/>
    <w:rsid w:val="006C142B"/>
    <w:rsid w:val="006C28B1"/>
    <w:rsid w:val="006C4C0B"/>
    <w:rsid w:val="006C4F5E"/>
    <w:rsid w:val="006D67EB"/>
    <w:rsid w:val="006E3686"/>
    <w:rsid w:val="006F0183"/>
    <w:rsid w:val="006F1B6A"/>
    <w:rsid w:val="00702011"/>
    <w:rsid w:val="00713F76"/>
    <w:rsid w:val="00716A26"/>
    <w:rsid w:val="00716A80"/>
    <w:rsid w:val="00740D35"/>
    <w:rsid w:val="00746675"/>
    <w:rsid w:val="00751FC5"/>
    <w:rsid w:val="007660ED"/>
    <w:rsid w:val="00781DA4"/>
    <w:rsid w:val="007825CC"/>
    <w:rsid w:val="007856A2"/>
    <w:rsid w:val="0078669D"/>
    <w:rsid w:val="00786F00"/>
    <w:rsid w:val="00791FF2"/>
    <w:rsid w:val="00792730"/>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1766"/>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4DC3"/>
    <w:rsid w:val="00915CDA"/>
    <w:rsid w:val="009248F7"/>
    <w:rsid w:val="00925394"/>
    <w:rsid w:val="0092540D"/>
    <w:rsid w:val="009268A3"/>
    <w:rsid w:val="0094204C"/>
    <w:rsid w:val="009437A5"/>
    <w:rsid w:val="00952FA6"/>
    <w:rsid w:val="00963DD8"/>
    <w:rsid w:val="00967CBE"/>
    <w:rsid w:val="00971D45"/>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2EB3"/>
    <w:rsid w:val="00A03C1A"/>
    <w:rsid w:val="00A06FCD"/>
    <w:rsid w:val="00A11155"/>
    <w:rsid w:val="00A14B89"/>
    <w:rsid w:val="00A201E2"/>
    <w:rsid w:val="00A21E6E"/>
    <w:rsid w:val="00A279B7"/>
    <w:rsid w:val="00A316A8"/>
    <w:rsid w:val="00A341DF"/>
    <w:rsid w:val="00A34632"/>
    <w:rsid w:val="00A36603"/>
    <w:rsid w:val="00A36DEE"/>
    <w:rsid w:val="00A51345"/>
    <w:rsid w:val="00A54831"/>
    <w:rsid w:val="00A6078F"/>
    <w:rsid w:val="00A62968"/>
    <w:rsid w:val="00A63ACE"/>
    <w:rsid w:val="00A8476F"/>
    <w:rsid w:val="00A91532"/>
    <w:rsid w:val="00A93BDE"/>
    <w:rsid w:val="00AC0386"/>
    <w:rsid w:val="00AC62F8"/>
    <w:rsid w:val="00AD4FA7"/>
    <w:rsid w:val="00AE4AD2"/>
    <w:rsid w:val="00AE5F43"/>
    <w:rsid w:val="00AF1271"/>
    <w:rsid w:val="00AF4B41"/>
    <w:rsid w:val="00AF6A23"/>
    <w:rsid w:val="00B02892"/>
    <w:rsid w:val="00B11028"/>
    <w:rsid w:val="00B11F28"/>
    <w:rsid w:val="00B261D3"/>
    <w:rsid w:val="00B27095"/>
    <w:rsid w:val="00B31728"/>
    <w:rsid w:val="00B34F9E"/>
    <w:rsid w:val="00B42C55"/>
    <w:rsid w:val="00B44B23"/>
    <w:rsid w:val="00B4625A"/>
    <w:rsid w:val="00B46965"/>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6271"/>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E4029"/>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74E1D"/>
    <w:rsid w:val="00D9642E"/>
    <w:rsid w:val="00D976E2"/>
    <w:rsid w:val="00DA5E37"/>
    <w:rsid w:val="00DA7FA2"/>
    <w:rsid w:val="00DB041B"/>
    <w:rsid w:val="00DB17B2"/>
    <w:rsid w:val="00DB7F73"/>
    <w:rsid w:val="00DC0672"/>
    <w:rsid w:val="00DC4DB9"/>
    <w:rsid w:val="00DC5CEE"/>
    <w:rsid w:val="00DC76F8"/>
    <w:rsid w:val="00DD14AD"/>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D698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97077A"/>
    <w:rsid w:val="009C79E8"/>
    <w:rsid w:val="00AD6C60"/>
    <w:rsid w:val="00C956B8"/>
    <w:rsid w:val="00EA60DD"/>
    <w:rsid w:val="00E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251B-B904-46F2-8CA0-56CF8158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3</cp:revision>
  <cp:lastPrinted>2015-03-14T17:30:00Z</cp:lastPrinted>
  <dcterms:created xsi:type="dcterms:W3CDTF">2016-05-17T14:52:00Z</dcterms:created>
  <dcterms:modified xsi:type="dcterms:W3CDTF">2016-05-17T15:00:00Z</dcterms:modified>
</cp:coreProperties>
</file>